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2A98B" w14:textId="58481866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0" w:name="_GoBack"/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 xml:space="preserve">Практическое занятие № </w:t>
      </w:r>
      <w:r w:rsidR="0076325A"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4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 группы </w:t>
      </w:r>
      <w:r w:rsidR="00571F9B"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</w:t>
      </w: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1Ф</w:t>
      </w:r>
    </w:p>
    <w:p w14:paraId="752EE51A" w14:textId="72091D1E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преподаватель </w:t>
      </w:r>
      <w:r w:rsidR="004B7035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Кузнецова А.С.</w:t>
      </w:r>
    </w:p>
    <w:p w14:paraId="23180BB6" w14:textId="160B46D9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ПМ.04 О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существление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профилактической деятельности</w:t>
      </w:r>
    </w:p>
    <w:p w14:paraId="6C8602EE" w14:textId="1F048667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МДК 04.01 Проведение мероприятий по профилактике заболеваний, укреплению здоровья и пропаганде здорового образа жизни</w:t>
      </w:r>
    </w:p>
    <w:p w14:paraId="6C2B5F0B" w14:textId="77777777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Специальность </w:t>
      </w: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31.02.01 Лечебное дело.</w:t>
      </w:r>
    </w:p>
    <w:p w14:paraId="56EA0921" w14:textId="28765E9F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Раздел I.  </w:t>
      </w:r>
    </w:p>
    <w:p w14:paraId="6B6D12A0" w14:textId="77777777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 </w:t>
      </w:r>
    </w:p>
    <w:p w14:paraId="5F84472E" w14:textId="0038A150" w:rsidR="00EC79CA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1" w:name="_Hlk52999342"/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Тема: </w:t>
      </w:r>
      <w:bookmarkEnd w:id="1"/>
      <w:r w:rsidR="0076325A"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Организация и проведение школ здоровья.</w:t>
      </w:r>
    </w:p>
    <w:p w14:paraId="3CA934DA" w14:textId="70AB8C78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</w:p>
    <w:p w14:paraId="425D7459" w14:textId="77777777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Вопросы к занятию:</w:t>
      </w:r>
    </w:p>
    <w:p w14:paraId="3FA49A91" w14:textId="19C65232" w:rsidR="0076325A" w:rsidRPr="004B7035" w:rsidRDefault="0076325A" w:rsidP="004B7035">
      <w:pPr>
        <w:pStyle w:val="a4"/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О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рганизаци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я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школ здоровья для пациентов и их окружения с различными социальн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о-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значимыми заболеваниями. </w:t>
      </w:r>
    </w:p>
    <w:p w14:paraId="507F5588" w14:textId="5843E492" w:rsidR="0076325A" w:rsidRPr="004B7035" w:rsidRDefault="0076325A" w:rsidP="004B7035">
      <w:pPr>
        <w:pStyle w:val="a4"/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Повышение информированности пациента и его окружения о заболевании и факторах риска его развития и осложнений </w:t>
      </w:r>
    </w:p>
    <w:p w14:paraId="7D2A310C" w14:textId="77777777" w:rsidR="0076325A" w:rsidRPr="004B7035" w:rsidRDefault="0076325A" w:rsidP="004B7035">
      <w:pPr>
        <w:pStyle w:val="a4"/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Обучение пациентов методам снижения неблагоприятного влияния на здоровье поведенческих факторов риска (вредные привычки, питание, двигательная активность, контроль стресса); формирование ответственного отношения к здоровью, методам самоконтроля за состоянием 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 з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доровья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и профилактики осложнений, оказания самопомощи при обострениях болезни, повышение мотивации к оздоровлению и приверженности к лечению и выполнению рекомендаций врача. </w:t>
      </w:r>
    </w:p>
    <w:p w14:paraId="1C04077A" w14:textId="77777777" w:rsidR="0076325A" w:rsidRPr="004B7035" w:rsidRDefault="0076325A" w:rsidP="004B7035">
      <w:pPr>
        <w:pStyle w:val="a4"/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Проведение контроля уровня полученных знаний, умений и навыков у пациентов, обучающихся в школе здоровья.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ab/>
      </w:r>
    </w:p>
    <w:p w14:paraId="2AEE5852" w14:textId="77777777" w:rsidR="0076325A" w:rsidRPr="004B7035" w:rsidRDefault="0076325A" w:rsidP="004B7035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7232AC30" w14:textId="2A5C1DC2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Цель: </w:t>
      </w:r>
    </w:p>
    <w:p w14:paraId="1D049358" w14:textId="04E5B238" w:rsidR="0028282D" w:rsidRPr="004B7035" w:rsidRDefault="0028282D" w:rsidP="004B7035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Изучить </w:t>
      </w:r>
      <w:r w:rsidR="00CC3509"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>правила</w:t>
      </w:r>
      <w:r w:rsidR="001D71F1"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 xml:space="preserve"> проведения </w:t>
      </w:r>
      <w:r w:rsidR="0035127D"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>углубленного</w:t>
      </w:r>
      <w:r w:rsidR="001D71F1"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 xml:space="preserve"> группового профилактического консультирования</w:t>
      </w:r>
      <w:r w:rsidRPr="004B7035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; </w:t>
      </w:r>
    </w:p>
    <w:p w14:paraId="2183C705" w14:textId="0E6AA7F1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</w:p>
    <w:p w14:paraId="02FBC313" w14:textId="77777777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0F7769AD" w14:textId="77777777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уметь:</w:t>
      </w:r>
    </w:p>
    <w:p w14:paraId="67B1E695" w14:textId="77777777" w:rsidR="00B33D43" w:rsidRPr="004B7035" w:rsidRDefault="00B33D43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определять факторы риска хронических неинфекционных заболеваний на основании диагностических критериев;</w:t>
      </w:r>
    </w:p>
    <w:p w14:paraId="00369D5D" w14:textId="77777777" w:rsidR="0076325A" w:rsidRPr="004B7035" w:rsidRDefault="0076325A" w:rsidP="004B7035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опрос (анкетирование), направленный на выявление хронических неинфекционных заболеваний, факторов риска их развития, потребления без назначения врача наркотических средств и психотропных веществ, курения, употребления алкоголя и его суррогатов;</w:t>
      </w:r>
    </w:p>
    <w:p w14:paraId="4A3FB208" w14:textId="77777777" w:rsidR="0076325A" w:rsidRPr="004B7035" w:rsidRDefault="0076325A" w:rsidP="004B7035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выявлять курящих лиц и лиц, избыточно потребляющих алкоголь, а также потребляющих наркотические средства и психотропные вещества без назначения врача;</w:t>
      </w:r>
    </w:p>
    <w:p w14:paraId="4B154039" w14:textId="77777777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   знать:</w:t>
      </w:r>
    </w:p>
    <w:p w14:paraId="20EEFD4F" w14:textId="77777777" w:rsidR="00DB1EB8" w:rsidRPr="004B7035" w:rsidRDefault="00DB1EB8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диагностические критерии факторов риска заболеваний и (или) состояний, повышающих вероятность развития хронических неинфекционных заболеваний, с учетом возрастных особенностей;</w:t>
      </w:r>
    </w:p>
    <w:p w14:paraId="0B788D1B" w14:textId="77777777" w:rsidR="00DB1EB8" w:rsidRPr="004B7035" w:rsidRDefault="00DB1EB8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правила проведения индивидуального и группового  профилактического консультирования;</w:t>
      </w:r>
    </w:p>
    <w:p w14:paraId="00400F4C" w14:textId="77777777" w:rsidR="00DB1EB8" w:rsidRPr="004B7035" w:rsidRDefault="00DB1EB8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lastRenderedPageBreak/>
        <w:t>методы выявления курящих и лиц, избыточно потребляющих алкоголь, а также лиц, потребляющих наркотические средства и психотропные вещества без назначения врача;</w:t>
      </w:r>
    </w:p>
    <w:p w14:paraId="34978D15" w14:textId="77777777" w:rsidR="00DB1EB8" w:rsidRPr="004B7035" w:rsidRDefault="00DB1EB8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информационные технологии,  организационные формы и методы   по формированию здорового образа жизни населения,  в том числе программы снижения веса, потребления алкоголя и табака, предупреждения и борьбы с немедицинским  потреблением наркотических средств и психотропных веществ;</w:t>
      </w:r>
    </w:p>
    <w:p w14:paraId="350C3A7E" w14:textId="77777777" w:rsidR="00DB1EB8" w:rsidRPr="004B7035" w:rsidRDefault="00DB1EB8" w:rsidP="004B703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рекомендации по вопросам личной гигиены, контрацепции, здорового образа жизни, профилактике заболеваний;</w:t>
      </w:r>
    </w:p>
    <w:p w14:paraId="41168F8D" w14:textId="2462C2C5" w:rsidR="00DB1EB8" w:rsidRPr="004B7035" w:rsidRDefault="00DB1EB8" w:rsidP="004B7035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7BD6BE21" w14:textId="77777777" w:rsidR="004A5EF3" w:rsidRPr="004B7035" w:rsidRDefault="004A5EF3" w:rsidP="004B7035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65997A63" w14:textId="531AAAC8" w:rsidR="0028282D" w:rsidRPr="004B7035" w:rsidRDefault="0028282D" w:rsidP="004B7035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Основная литература:</w:t>
      </w:r>
    </w:p>
    <w:p w14:paraId="699DE96E" w14:textId="43150233" w:rsidR="0028282D" w:rsidRPr="004B7035" w:rsidRDefault="00512F62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>1</w:t>
      </w:r>
      <w:r w:rsidR="0028282D" w:rsidRPr="004B7035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. </w:t>
      </w:r>
      <w:r w:rsidR="0028282D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Федеральный закон РФ «Об охране здоровья граждан» от 21ноября 2011г. №323-ФЗ</w:t>
      </w:r>
    </w:p>
    <w:p w14:paraId="6114A091" w14:textId="25AF9D0D" w:rsidR="00512F62" w:rsidRPr="004B7035" w:rsidRDefault="00512F62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2</w:t>
      </w:r>
      <w:r w:rsidR="0028282D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. 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Профилактика хронических неинфекционных заболеваний в Российской Федерации. Национальное руководство 2022г</w:t>
      </w:r>
    </w:p>
    <w:p w14:paraId="097DBC5F" w14:textId="499D5D30" w:rsidR="00DB1EB8" w:rsidRPr="004B7035" w:rsidRDefault="00512F62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3</w:t>
      </w:r>
      <w:r w:rsidR="00DB1EB8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.  Приказ МЗ РФ от 29.10.2020 № 1177н «Об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организациях»</w:t>
      </w:r>
    </w:p>
    <w:p w14:paraId="350CE24A" w14:textId="4A6F9DE7" w:rsidR="004A5EF3" w:rsidRPr="004B7035" w:rsidRDefault="004A5EF3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4. Приказ МЗ РФ от 27 апреля 2021 г. № 404н «Об утверждении порядка проведения профилактического медицинского осмотра и диспансеризации определенных гру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пп взр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ослого населения».</w:t>
      </w:r>
    </w:p>
    <w:p w14:paraId="37CECE4E" w14:textId="37B047AD" w:rsidR="00DB1EB8" w:rsidRPr="004B7035" w:rsidRDefault="00DB1EB8" w:rsidP="004B7035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</w:p>
    <w:p w14:paraId="6793DEC5" w14:textId="415DB6DC" w:rsidR="0028282D" w:rsidRPr="004B7035" w:rsidRDefault="0028282D" w:rsidP="004B703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D61C43" w14:textId="77777777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Задание студентам:</w:t>
      </w:r>
    </w:p>
    <w:p w14:paraId="36529393" w14:textId="483BA383" w:rsidR="00B33D43" w:rsidRPr="004B7035" w:rsidRDefault="0035127D" w:rsidP="004B7035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Составить алгоритм проведения занятий в школе здоровья</w:t>
      </w:r>
      <w:r w:rsidR="004A5EF3"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3D521FA8" w14:textId="05E1F09C" w:rsidR="00D2336A" w:rsidRPr="004B7035" w:rsidRDefault="00D2336A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058BC30" w14:textId="390A82D4" w:rsidR="0028282D" w:rsidRPr="004B7035" w:rsidRDefault="0028282D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349E358" w14:textId="24A38920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0D06884" w14:textId="46466C44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6B43E27" w14:textId="1BC122A8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B5B3B41" w14:textId="55FD1D9B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A6599D9" w14:textId="56CC122A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DE1CA85" w14:textId="0A23346D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39EE07D" w14:textId="0116D94E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49B3A29" w14:textId="321312E9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0C935AF" w14:textId="621D4786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84DCE6D" w14:textId="7BF4F0E7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ECACECB" w14:textId="456C2BC5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1D7FF4E" w14:textId="366A2BE7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2230B38" w14:textId="35723611" w:rsidR="00FE766F" w:rsidRPr="004B7035" w:rsidRDefault="00FE766F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AA3090F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C446ACE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096F8ED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D062BCC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BE25666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60F2C3F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CBF86ED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073932B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B7F340F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6FB8F2B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6BD1F8F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6F9AB08" w14:textId="77777777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6DC355D" w14:textId="4DBF6C72" w:rsidR="00512F62" w:rsidRPr="004B7035" w:rsidRDefault="00512F62" w:rsidP="004B7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FE4A0F0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Школа здоровья и Школа пациента</w:t>
      </w: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является организационной формой углубленного группового профилактического консультирования </w:t>
      </w:r>
    </w:p>
    <w:p w14:paraId="6D5223A8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Перечень «Школ пациента/Школ здоровья» входит в номенклатуру медицинских услуг (приказ Минздрава России № 804н от 13.10. 2017 г.). </w:t>
      </w:r>
    </w:p>
    <w:p w14:paraId="34E3326A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составе медицинских услуг данного приказа приведено 30 наименований «Школ пациента/Школ здоровья» для больных с наиболее распространенными хроническими заболеваниями и с факторами риска их развития, в том числе с табачной зависимостью. </w:t>
      </w:r>
    </w:p>
    <w:p w14:paraId="48A4EE2C" w14:textId="00806444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Проведение «Школ пациента/Школ здоровья» предусмотрено приказами Минздрава России о Порядках оказания медицинской помощи: больным с сердечно-сосудистыми заболеваниями, с сахарным диабетом, с бронхиальной астмой, с хронической </w:t>
      </w:r>
      <w:proofErr w:type="spellStart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обструктивной</w:t>
      </w:r>
      <w:proofErr w:type="spellEnd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болезнью легких, с гастроэнтерологическими заболеваниями, с </w:t>
      </w:r>
      <w:proofErr w:type="spellStart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алиментарно</w:t>
      </w:r>
      <w:proofErr w:type="spellEnd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зависимыми заболеваниями (в том числе с ожирением), а также для граждан с факторами риска развития хронических неинфекционных заболеваний. </w:t>
      </w:r>
      <w:proofErr w:type="gramEnd"/>
    </w:p>
    <w:p w14:paraId="24D3C657" w14:textId="48AF102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Приказом </w:t>
      </w:r>
      <w:proofErr w:type="spellStart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Минздравсоцразвития</w:t>
      </w:r>
      <w:proofErr w:type="spellEnd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РФ № 543 от 15.05.2012 определено выделение в медицинских организациях учебных классов, аудиторий для проведения групповой профилактики (школ здоровья). </w:t>
      </w:r>
    </w:p>
    <w:p w14:paraId="43B02CD4" w14:textId="5441484B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Углубленное профилактическое консультирование в рамках второго этапа диспансеризации (индивидуальное или групповое – Школа пациента/ Школа здоровья) - проводится в отделениях, кабинетах медицинской профилактики, центрах здоровья - тем гражданам, у которых установлены хронические неинфекционные заболевания и высокий </w:t>
      </w:r>
      <w:proofErr w:type="gramStart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>сердечно-сосудистый</w:t>
      </w:r>
      <w:proofErr w:type="gramEnd"/>
      <w:r w:rsidRPr="004B703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риск. </w:t>
      </w:r>
    </w:p>
    <w:p w14:paraId="677F4E25" w14:textId="19E5C6AC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A225A21" w14:textId="5FCE063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Школа здоровья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(Школа пациента) - создается на базе государственного или негосударственного учреждения здравоохранения: в поликлинике, круглосуточном или дневном стационаре, врачебной амбулатории, центре медицинской профилактики, женской консультации, санаторно</w:t>
      </w:r>
      <w:r w:rsidR="00E37EF3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-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курортном учреждении, фельдшерско-акушерском пункте. Школа организуется по следующим направлениям: </w:t>
      </w:r>
    </w:p>
    <w:p w14:paraId="0916A363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F03772C" w14:textId="6F804FF3" w:rsidR="009C21A3" w:rsidRPr="004B7035" w:rsidRDefault="009C21A3" w:rsidP="004B70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Перечень Школ в соответствии с приказом Минздрава России № 804н от 13.10. 2017 г. «Об утверждении номенклатуры медицинских услуг</w:t>
      </w:r>
      <w:r w:rsidR="00E37EF3"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»</w:t>
      </w:r>
    </w:p>
    <w:p w14:paraId="3D193D66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беременных</w:t>
      </w:r>
    </w:p>
    <w:p w14:paraId="0C5540CF" w14:textId="22DD7011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хроническим гепатитом</w:t>
      </w:r>
    </w:p>
    <w:p w14:paraId="3DA3F501" w14:textId="242103A9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 с сахарным диабетом</w:t>
      </w:r>
    </w:p>
    <w:p w14:paraId="18C34111" w14:textId="11490801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пациентов, инфицированных вирусом иммунодефицита человека (ВИЧ-инфекцией)</w:t>
      </w:r>
    </w:p>
    <w:p w14:paraId="15A3E50C" w14:textId="39C4C68F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артериальной гипертензией</w:t>
      </w:r>
    </w:p>
    <w:p w14:paraId="4B96B5DB" w14:textId="4D023EA1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сердечной недостаточностью</w:t>
      </w:r>
    </w:p>
    <w:p w14:paraId="6FCB6ABF" w14:textId="6A2988CB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 с врожденными пороками сердца</w:t>
      </w:r>
    </w:p>
    <w:p w14:paraId="69CB1992" w14:textId="5671B993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рассеянным склерозом</w:t>
      </w:r>
    </w:p>
    <w:p w14:paraId="2FA0DD5E" w14:textId="63E91078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>Школа для больных с эпилепсией</w:t>
      </w:r>
    </w:p>
    <w:p w14:paraId="49592522" w14:textId="7F29C426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гиперкинезами</w:t>
      </w:r>
    </w:p>
    <w:p w14:paraId="7BF255DA" w14:textId="0056EFFA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болезнью Паркинсона</w:t>
      </w:r>
    </w:p>
    <w:p w14:paraId="63F8FACE" w14:textId="1DDD02FF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пациентов, находящихся на хроническом гемодиализе</w:t>
      </w:r>
    </w:p>
    <w:p w14:paraId="51EA4105" w14:textId="513F19EA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Школа для больных, находящихся на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перитонеальном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диализе</w:t>
      </w:r>
    </w:p>
    <w:p w14:paraId="22CD4006" w14:textId="7CD20730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 с хронической болезнью почек</w:t>
      </w:r>
    </w:p>
    <w:p w14:paraId="5F9DB63A" w14:textId="594CC9BB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психосоциальной адаптации для больных с психическими расстройствами и расстройствами поведения и их родственников</w:t>
      </w:r>
    </w:p>
    <w:p w14:paraId="4064AEFB" w14:textId="71E3E392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бронхиальной астмой</w:t>
      </w:r>
    </w:p>
    <w:p w14:paraId="719999D7" w14:textId="4E9E53AC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Школа для больных с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муковисцидозом</w:t>
      </w:r>
      <w:proofErr w:type="spellEnd"/>
    </w:p>
    <w:p w14:paraId="2CAFB1F6" w14:textId="2AFCBC3C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туберкулезом</w:t>
      </w:r>
    </w:p>
    <w:p w14:paraId="578B4730" w14:textId="73C8EBD8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больных с заболеваниями суставов и позвоночника</w:t>
      </w:r>
    </w:p>
    <w:p w14:paraId="1D34A1CF" w14:textId="77777777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 с трансплантированным органом</w:t>
      </w:r>
    </w:p>
    <w:p w14:paraId="638A3159" w14:textId="7C75A150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эндокринологических пациентов с нарушениями роста</w:t>
      </w:r>
    </w:p>
    <w:p w14:paraId="1710485F" w14:textId="024A5CB9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психологической профилактики для пациентов и родственников</w:t>
      </w:r>
    </w:p>
    <w:p w14:paraId="6DF5CD47" w14:textId="15840C61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Групповое профилактическое консультирование по коррекции факторов риска развития неинфекционных заболеваний</w:t>
      </w:r>
    </w:p>
    <w:p w14:paraId="09D11D26" w14:textId="05DBB4E4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по отказу от потребления табака</w:t>
      </w:r>
    </w:p>
    <w:p w14:paraId="3657F420" w14:textId="58B74586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ухода за тяжелобольным</w:t>
      </w:r>
    </w:p>
    <w:p w14:paraId="34F60EE1" w14:textId="19A9EFD8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психологической реабилитации для пациентов и родственников</w:t>
      </w:r>
    </w:p>
    <w:p w14:paraId="7E0CC2C3" w14:textId="7DD16583" w:rsidR="009C21A3" w:rsidRPr="004B7035" w:rsidRDefault="009C21A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Школа для пациентов с избыточной массой тела и ожирением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cr/>
      </w:r>
    </w:p>
    <w:p w14:paraId="65304441" w14:textId="07B76096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CE5ED9D" w14:textId="77777777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Согласно вышеуказанным нормативным документам, в работе Школ принимают участие врачи и средние медицинские работники медицинского учреждения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–с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лужбы медицинской профилактики, участковой службы, службы узких специалистов по профилям деятельности, в том числе врачи дневного и круглосуточного стационара. </w:t>
      </w:r>
    </w:p>
    <w:p w14:paraId="3E95F589" w14:textId="77777777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Главный врач медицинской организации своим внутренним приказом регламентирует работу «Школ пациента/школ здоровья». </w:t>
      </w:r>
    </w:p>
    <w:p w14:paraId="0C4C2EBF" w14:textId="77777777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u w:val="single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u w:val="single"/>
          <w:lang w:eastAsia="zh-CN"/>
        </w:rPr>
        <w:t xml:space="preserve">Организационные функции возлагаются на отделение (кабинет) медицинской профилактики или центр здоровья: </w:t>
      </w:r>
    </w:p>
    <w:p w14:paraId="565EB2B6" w14:textId="77777777" w:rsidR="00E37EF3" w:rsidRPr="004B7035" w:rsidRDefault="00E37EF3" w:rsidP="004B7035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составление графика проведения занятий с привлечением к работе Школ врачей-специалистов по профилям Школ; </w:t>
      </w:r>
    </w:p>
    <w:p w14:paraId="756D4A4F" w14:textId="77777777" w:rsidR="00E37EF3" w:rsidRPr="004B7035" w:rsidRDefault="00E37EF3" w:rsidP="004B7035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контроль за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исполнением графика проведения занятий; </w:t>
      </w:r>
    </w:p>
    <w:p w14:paraId="3C89BABC" w14:textId="77777777" w:rsidR="00E37EF3" w:rsidRPr="004B7035" w:rsidRDefault="00E37EF3" w:rsidP="004B7035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ведение журнала работы Школ; </w:t>
      </w:r>
    </w:p>
    <w:p w14:paraId="090AEE27" w14:textId="77777777" w:rsidR="00E37EF3" w:rsidRPr="004B7035" w:rsidRDefault="00E37EF3" w:rsidP="004B7035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составление отчетов и анализ работы Школ, представление данных в кабинет медицинской статистики для внесения в годовую статистическую форму государственной отчетности (форму 30). </w:t>
      </w:r>
    </w:p>
    <w:p w14:paraId="70DA1113" w14:textId="77777777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1010E58" w14:textId="63D3C6E9" w:rsidR="00E37EF3" w:rsidRPr="004B7035" w:rsidRDefault="00E37EF3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Планирование числа занятий в Школах пациента/Школах здоровья зависит от численности прикрепленного населения и числа территориальных участков; количества пациентов диспансерной группы с хроническими неинфекционными заболеваниями; наличия физических лиц врачей</w:t>
      </w:r>
      <w:r w:rsidR="00624FF2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-специалистов и фельдшеров; медицинских работников, работающих в службе медицинской профилактики; наличия в медицинской организации центров здоровья.</w:t>
      </w:r>
    </w:p>
    <w:p w14:paraId="4E82B867" w14:textId="07E92681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E83ED88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 xml:space="preserve">Основные принципы проведения Школ здоровья (Школ пациентов): </w:t>
      </w:r>
    </w:p>
    <w:p w14:paraId="4250B3E1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1) При формировании групп учитывается однородность пациентов по полу, возрасту, уровню образования, по степени выраженности заболевания с относительно сходными характеристиками. Такое формирование групп создает атмосферу социальной поддержки, что немаловажно для эффективного консультирования и получения долгосрочного устойчивого результата. </w:t>
      </w:r>
    </w:p>
    <w:p w14:paraId="1764D3F3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2) для избранной целевой группы проводится цикл занятий по заранее составленному плану и по согласованному графику; одно из основных требований — посещение всего цикла занятий; </w:t>
      </w:r>
    </w:p>
    <w:p w14:paraId="01C14BF8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3) численность целевой группы пациентов должна быть не более 10–12 человек; необходим контроль, чтобы пациенты посетили все (или большинство) из запланированных занятий; </w:t>
      </w:r>
    </w:p>
    <w:p w14:paraId="6E13F47E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4) организация группового консультирования должна проводиться в специально оборудованном помещении. </w:t>
      </w:r>
    </w:p>
    <w:p w14:paraId="669112D7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EA2DDEB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  <w:t>Цель обучения в Школе здоровья (Школе пациента)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6B5903F4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Повысить у пациентов приверженность к выполнению медицинских рекомендаций и мотивировать к изменению поведения в сторону здорового образа жизни </w:t>
      </w:r>
    </w:p>
    <w:p w14:paraId="0FFA3139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ED76D80" w14:textId="77777777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  <w:t>Основные задачи Школы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373DAABA" w14:textId="53CB71BE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информирование пациента об имеющихся у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него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о заболеваниях, факторах риска их развития и осложнениях; методах самоконтроля, </w:t>
      </w:r>
    </w:p>
    <w:p w14:paraId="6A74720B" w14:textId="10480D94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-мотивирование к оздоровлению, приверженности к лечению и выполнению рекомендаций врача, побуждение к принятию активных действий по отказу от вредных привычек, </w:t>
      </w:r>
    </w:p>
    <w:p w14:paraId="1676E999" w14:textId="69909B6B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-обучение пациента методам самоконтроля и самопомощи, практическим навыкам первой доврачебной помощи при обострениях с использованием преимущественно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недирективных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советов (рекомендаций).</w:t>
      </w:r>
    </w:p>
    <w:p w14:paraId="6BA7427E" w14:textId="0AAEC7D3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ACA3C3C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  <w:t>Основная деятельность Школы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-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обучение пациентов по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типовым программам, - контроль уровня полученных знаний, умений и навыков у больных, обучающихся в Школе, - анализ эффективности обучения пациентов, - взаимодействие со всеми структурными подразделениями, на базе которых работает Школа, взаимодействие с другими медицинскими учреждениями по обмену опытом работы с целью ее совершенствования. </w:t>
      </w:r>
    </w:p>
    <w:p w14:paraId="0A2AA05E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Рекомендуемое оснащение Школы: </w:t>
      </w:r>
    </w:p>
    <w:p w14:paraId="60DEFB7C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Столы и стулья в количестве 10-15 штук, доска классная, экран проекционный, </w:t>
      </w:r>
    </w:p>
    <w:p w14:paraId="3F84655C" w14:textId="553156E2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Ноутбук, мультимедийный проектор, </w:t>
      </w:r>
    </w:p>
    <w:p w14:paraId="14A03002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Напольные весы, ростомер, </w:t>
      </w:r>
    </w:p>
    <w:p w14:paraId="246D50C2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средства самоконтроля в зависимости от конкретного заболевания (аппараты для измерения артериального давления,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глюкометры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,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тестполоски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,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пикфлоуметры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и другие), </w:t>
      </w:r>
    </w:p>
    <w:p w14:paraId="2FA16836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методические материалы для медицинских работников, </w:t>
      </w:r>
    </w:p>
    <w:p w14:paraId="346A3608" w14:textId="5CBC2512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обучающие материалы для пациентов (муляжи, образцы средств введения препаратов – шприцы, шприц-ручки,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дискхалеры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, памятки, буклеты, плакаты, брошюры, аудио- и видеоматериалы и пр.). </w:t>
      </w:r>
      <w:proofErr w:type="gramEnd"/>
    </w:p>
    <w:p w14:paraId="5E79A823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канцелярские товары и письменные принадлежности, </w:t>
      </w:r>
    </w:p>
    <w:p w14:paraId="79AEB847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- дневники пациентов по каждому заболеванию, - журнал учета, анкеты для оценки обучения. </w:t>
      </w:r>
    </w:p>
    <w:p w14:paraId="42B1920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F79BFB3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 xml:space="preserve">Документы учета и отчетности </w:t>
      </w:r>
    </w:p>
    <w:p w14:paraId="11ACF73D" w14:textId="77777777" w:rsidR="005A0808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Для учета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лиц, обученных в школах пациента/школах здоровья рекомендуется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вести журнал (возможно в электронном виде как единый журнал с выделением страниц для каждой Школы по профилям). </w:t>
      </w:r>
    </w:p>
    <w:p w14:paraId="6E349A6E" w14:textId="030DA40E" w:rsidR="00624FF2" w:rsidRPr="004B7035" w:rsidRDefault="00624FF2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Обучение пациентов в Школах с числом проведенных занятий и обученных пациентов должно быть отражено: В учетных формах № 025/у "Медицинская карта пациента, получающего медицинскую помощь в амбулаторных условиях» и № 025/у «Талон пациента, получающего медицинскую помощь в амбулаторных условиях».</w:t>
      </w:r>
    </w:p>
    <w:p w14:paraId="3D5B60A3" w14:textId="759725DB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395272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 xml:space="preserve">Структура занятий. </w:t>
      </w:r>
    </w:p>
    <w:p w14:paraId="256E5B7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Методология проведения занятий Школа пациента (Школа здоровья) включает несколько занятий в форме семинара-тренинга продолжительностью около 60 минут каждое. </w:t>
      </w:r>
    </w:p>
    <w:p w14:paraId="196140C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Необходимо избегать наиболее частой ошибки при организации Школы, когда она подменивается «лекторием», темы объявляются заранее в определенные дни и часы и на эти лекции приходят пациенты с самыми разными заболеваниями. </w:t>
      </w:r>
    </w:p>
    <w:p w14:paraId="3FAE8E0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Такая форма работы практически неэффективна, т.к. нарушаются главные принципы группового консультирования. </w:t>
      </w:r>
    </w:p>
    <w:p w14:paraId="29FC853E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Программа обучения строится из цикла структурированных занятий. </w:t>
      </w:r>
    </w:p>
    <w:p w14:paraId="58B767B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Всего в цикле оптимально 2–3 занятия в зависимости от целевой группы. </w:t>
      </w:r>
    </w:p>
    <w:p w14:paraId="497CF405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Каждое занятие включает информационный материал и активные формы обучения, направленные на развитие умений и практических навыков у пациентов. </w:t>
      </w:r>
    </w:p>
    <w:p w14:paraId="7373A30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Все занятия должны быть заранее хронометрированы, иметь четкие инструкции по ведению. </w:t>
      </w:r>
    </w:p>
    <w:p w14:paraId="3EDEF74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Занятия строятся, исходя из алгоритма углубленного группового профилактического консультирования по единой методологии. </w:t>
      </w:r>
    </w:p>
    <w:p w14:paraId="12163C1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Занятия проводятся обученными медицинскими работниками по разработанным и утвержденным программам обучения для каждой Школы. </w:t>
      </w:r>
    </w:p>
    <w:p w14:paraId="0EC33CC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Группы пациентов формируются по относительно однородным признакам (со сходным течением заболеваний и/или с факторами риска их развития). </w:t>
      </w:r>
    </w:p>
    <w:p w14:paraId="3D36E3BE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Информационная часть занятий проводится в течение каждого занятия дробно, по блокам 10–15 минут, чтобы избежать лекционной формы работы с пациентами, либо единым блоком не более 20 минут, если это является более рациональным по теме занятия. </w:t>
      </w:r>
    </w:p>
    <w:p w14:paraId="0CFDC11E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7FE61D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Активная часть занятий содержит активную работу с пациентами, которая может проводиться в разных формах и простых действиях: </w:t>
      </w:r>
    </w:p>
    <w:p w14:paraId="36F3512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вопросы-ответы; </w:t>
      </w:r>
    </w:p>
    <w:p w14:paraId="594A112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заполнение вопросников, имеющих отношение к теме занятия, и обсуждение их результатов — по ходу обсуждения могут даваться целевые советы, что имеет более высокую эффективную и результативность, чем безадресные советы; </w:t>
      </w:r>
    </w:p>
    <w:p w14:paraId="47D18EB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проведение расчетов и оценок, например, расчет индекса массы тела, суточной калорийности и пр.; </w:t>
      </w:r>
    </w:p>
    <w:p w14:paraId="77BA955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- обучение практическим навыкам — измерения артериального давления, подсчета пульса и др. </w:t>
      </w:r>
    </w:p>
    <w:p w14:paraId="133EFF37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знакомство со справочными таблицами и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посторение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рациона и пр. </w:t>
      </w:r>
    </w:p>
    <w:p w14:paraId="6DA9392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2942ED5" w14:textId="10019F8D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Вся наглядная информация, используемая в школе должна быть: красочной, демонстративной, запоминающейся, понятной, заинтересовывающей, доступной.</w:t>
      </w:r>
      <w:proofErr w:type="gramEnd"/>
    </w:p>
    <w:p w14:paraId="2952A1BE" w14:textId="6213AE5E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C2221B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Рекомендации по построению структуры занятий:</w:t>
      </w:r>
    </w:p>
    <w:p w14:paraId="0473C9F1" w14:textId="11FA7FAC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1. Приветствие. Описание темы и цели занятия - 5 минут</w:t>
      </w:r>
    </w:p>
    <w:p w14:paraId="6916C3F7" w14:textId="7F1EDDAE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2. Информационная часть №1 - 10 минут</w:t>
      </w:r>
    </w:p>
    <w:p w14:paraId="2968DB62" w14:textId="3E3D9A6F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3. Активная часть с освоением практических навыков - 10 минут</w:t>
      </w:r>
    </w:p>
    <w:p w14:paraId="36B513B9" w14:textId="13134083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4. Перерыв, дыхательные упражнения - 5 минут</w:t>
      </w:r>
    </w:p>
    <w:p w14:paraId="5BC260DE" w14:textId="34534D22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5. Информационная часть № 2 - 10 минут</w:t>
      </w:r>
    </w:p>
    <w:p w14:paraId="4B0B1B7C" w14:textId="1E9558B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6. Активная часть с освоением практических навыков - 10 минут</w:t>
      </w:r>
    </w:p>
    <w:p w14:paraId="042A4109" w14:textId="5AEF1FCB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7. Вопросы и ответы. Подведение итогов занятия - 5 минут</w:t>
      </w:r>
    </w:p>
    <w:p w14:paraId="640DB9B4" w14:textId="7B2281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8. Контроль полученных знаний и навыков - 5 минут</w:t>
      </w:r>
    </w:p>
    <w:p w14:paraId="28153CC4" w14:textId="75CDADC9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9. Итого: 60 минут</w:t>
      </w:r>
    </w:p>
    <w:p w14:paraId="6E90E616" w14:textId="47D7D3C0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483C25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  <w:t xml:space="preserve">Содержание занятия: </w:t>
      </w:r>
    </w:p>
    <w:p w14:paraId="282F9FD5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Углубленное профилактическое консультирование — это не просто совет и объяснение, это алгоритм последовательных действий врача или среднего медицинского работника, направленный на реализацию цели консультирования. </w:t>
      </w:r>
    </w:p>
    <w:p w14:paraId="768B9BF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группе, куда приходят пациенты, прошедшие 1 и 2 этап диспансеризации, они уже частично информированы о своих заболеваниях и факторах риска. Поэтому нужно построить занятия так, чтобы все участники группы были активно задействованы в процессе информирования, мотивирования и обучения. </w:t>
      </w:r>
    </w:p>
    <w:p w14:paraId="11E7A80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При групповом обучении создается атмосфера коллектива, исчезает чувство одиночества, улучшается эмоциональный контакт. </w:t>
      </w:r>
    </w:p>
    <w:p w14:paraId="3DE34D09" w14:textId="7F256230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Эффективность повышается за счет обмена опытом между пациентами, примеров из их жизни.</w:t>
      </w:r>
    </w:p>
    <w:p w14:paraId="5834C93E" w14:textId="7C192876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CD8FFB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ряде ситуаций желательно, чтобы обучение проводилось на уровне семьи, в частности, когда консультирование затрагивает вопросы питания, физической активности, поведенческих привычек, которые часто носят семейный характер. </w:t>
      </w:r>
    </w:p>
    <w:p w14:paraId="5F1DBC65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60E4A9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Рассмотрим пошаговые действия консультанта – врача или среднего медицинского работника, ведущего занятия в Школе здоровья (Школе пациента). </w:t>
      </w:r>
    </w:p>
    <w:p w14:paraId="31CF624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C9EDCB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1.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7DC576A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Во вводной части занятия проводится представление друг другу ведущего (медицинского работника-консультанта) и участников. Желательно, чтобы слушатели могли обращаться друг к другу по имени и отчеству. </w:t>
      </w:r>
    </w:p>
    <w:p w14:paraId="432EE8BF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Для этого предложить каждому участнику написать на середине листа бумаги свое имя и отчество, затем сложить листы бумаги по сгибу в треугольную пирамиду, которую можно разместить на столе перед каждым слушателем. Лучше, чтобы участники разместились напротив друг друга вокруг большого стола для удобства общения. </w:t>
      </w:r>
    </w:p>
    <w:p w14:paraId="1CD6619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Попросить слушателей высказать свое мнение и пожелания, чего они ожидают от обучения в Школе, чтобы в последующем обязательно учесть их при обучении. Кратко описать структуру данного занятия, перечислить вопросы, которые будут обсуждаться во время занятия, и уточнить наиболее интересующие слушателей. </w:t>
      </w:r>
    </w:p>
    <w:p w14:paraId="209B30DA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дальнейшем, в течение занятия, постараться ответить на эти вопросы. Очень важно уметь перестроиться в ходе занятия, если этого потребует интерес слушателей. Не нужно стараться изложить всю заранее заготовленную информацию. </w:t>
      </w:r>
    </w:p>
    <w:p w14:paraId="33A7A51B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Имеет смысл попросить участников заполнить анкету-опросник по теме занятия для дальнейшей оценки своих показателей здоровья и полученных знаний и навыков (согласно приложению 3 к настоящему сборнику). </w:t>
      </w:r>
    </w:p>
    <w:p w14:paraId="5DAA9327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Желательно уже на этом этапе занятия раздать слушателям «Дневник» и предложить занести в него график работы Школы в специально отведенную для этого страницу. </w:t>
      </w:r>
    </w:p>
    <w:p w14:paraId="5EE8E5B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2.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1F427E2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информационной части, рассказывая слушателям о тех или иных симптомах заболеваний и факторах риска, нужно объяснить взаимосвязь факторов риска с развитием хронических неинфекционных заболеваний, необходимость самоконтроля за показателями состояния здоровья, снижения риска путем достижения целевых показателей и поддержания здорового образа жизни, повышения ответственности за свое здоровье. </w:t>
      </w:r>
    </w:p>
    <w:p w14:paraId="2E33726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Для наглядности информационного материала рекомендуется использовать лекции-презентации. При изложении материала необходимо следить за временем, стараться излагать материал понятно, простым языком, избегая медицинской терминологии, говорить уверенно, но не назидательно, следить за аудиторией. </w:t>
      </w:r>
    </w:p>
    <w:p w14:paraId="6C322802" w14:textId="06B95541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Если внимание участников начинает снижаться, нужно переключиться на индивидуальные задания по теме занятия или сделать перерыв.</w:t>
      </w:r>
    </w:p>
    <w:p w14:paraId="0F08650D" w14:textId="50194D4F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8925CF8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На занятиях в Школе здоровья (Школе пациента) следует избегать информационной перегруженности, использования специальных медицинских терминов, что, как правило, сопровождается непониманием и негативным отношением пациента. Информационную часть можно продолжить после перерыва и активной части занятия. </w:t>
      </w:r>
    </w:p>
    <w:p w14:paraId="4A07E31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BD37655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3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. </w:t>
      </w:r>
    </w:p>
    <w:p w14:paraId="3F7BF86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активной части занятия предложить участникам провести самооценку показателей своего здоровья: например, рассчитать свою физическую активность, индекс массы тела, уровень стресса, оценить степень никотиновой зависимости, характер питания, составить рациональное меню, оценить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сердечно-сосудистый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риск по шкале SCORE с учетом тех исследований, которые были сделаны в процессе диспансеризации. </w:t>
      </w:r>
    </w:p>
    <w:p w14:paraId="2B87BA4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Для усвоения материала об оценке своих показателей здоровья раздать участникам для сравнения карточки с нормальными показателями здоровья, например, АД, пульс, показатели уровня глюкозы, холестерина в крови и др. </w:t>
      </w:r>
    </w:p>
    <w:p w14:paraId="6BB407B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Можно предложить участникам в своем дневник разделить страницу на 2 части. </w:t>
      </w:r>
    </w:p>
    <w:p w14:paraId="742FFDDA" w14:textId="3FF9C2D4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На одной половине страницы записывать свои симптомы заболевания, факторы риска, о которых говорил ведущий, а на другой – намерения и шаги по изменению образа жизни, которые нужно будет предпринять для улучшения своего здоровья и качества жизни. </w:t>
      </w:r>
    </w:p>
    <w:p w14:paraId="2D91731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9FE06F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 xml:space="preserve">Шаг 4. </w:t>
      </w:r>
    </w:p>
    <w:p w14:paraId="15A558C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Вторая информационная часть занятия может быть посвящена рекомендациям по составлению программы оздоровления, исходя из имеющихся параметров здоровья и наличия факторов риска. Можно более подробно остановиться на коррекции факторов риска, базовом лечении того заболевания, тема которого рассматривается на конкретном занятии. </w:t>
      </w:r>
    </w:p>
    <w:p w14:paraId="62BFA9D5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0CBB88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5.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5D132E47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Во второй активной части занятия представить слушателям пример плана действий и предложить каждому участнику составить конкретный и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реалистичный план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оздоровления. При этом важно, чтобы каждый слушатель оценил свое отношение к имеющимся симптомам заболеваний и факторам риска, степень желания и готовности к изменению образа жизни, в том числе к отказу от вредных привычек и выработке новых поведенческих навыков (в питании, физической активности, отказу от курения, и др.). </w:t>
      </w:r>
    </w:p>
    <w:p w14:paraId="016B3B0F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28A26F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6.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0D18A9D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Перед окончанием занятия выяснить в формате интерактивной коммуникации по принципу «вопрос-ответ», насколько участники поняли советы и рекомендации. Желательно выдать каждому участнику просветительские материалы памятки, листовки и пр. </w:t>
      </w:r>
    </w:p>
    <w:p w14:paraId="5A7299F8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18E5A09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7.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322A7309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На последующих занятиях, наряду с новым материалом, повторять рекомендации и акцентировать внимание пациента на важности снижения риска заболеваний. </w:t>
      </w:r>
    </w:p>
    <w:p w14:paraId="67B0489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</w:p>
    <w:p w14:paraId="0F0FF7FD" w14:textId="72A965B8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8.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75B7A244" w14:textId="70DEAA24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На всех занятиях, в активной части занятий, научить пациента основам оздоровления поведенческих привычек, конкретным умениям по самоконтролю за своим состоянием здоровья и оценивать параметры здоровья в сравнении с нормальными показателями, дать конкретные советы и рекомендации.</w:t>
      </w:r>
    </w:p>
    <w:p w14:paraId="293211A1" w14:textId="00DB0C5B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D94576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Шаг 9.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</w:t>
      </w:r>
    </w:p>
    <w:p w14:paraId="23CED50C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Регистрировать в амбулаторных картах, учетных формах диспансеризации, паспорте здоровья параметры здоровья, измеренные на занятиях Школ здоровья (пациента), факторы риска, рекомендации по снижению риска, сроки повторных контрольных визитов, а также, по возможности, соблюдение рекомендаций (приверженность) и полученный результат. </w:t>
      </w:r>
    </w:p>
    <w:p w14:paraId="53D9ED6E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AF3124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 xml:space="preserve">Шаг 10. </w:t>
      </w:r>
    </w:p>
    <w:p w14:paraId="1248B138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Контролировать выполнение рекомендаций, вносить необходимые изменения в тактику ведения пациента при каждом визите, повторять рекомендации, одобрять позитивные изменения. </w:t>
      </w:r>
    </w:p>
    <w:p w14:paraId="2AC87DE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0C5F5F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профилактическом консультировании особенно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важное значение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имеют взаимоотношения, складывающиеся между врачом и пациентом. </w:t>
      </w:r>
    </w:p>
    <w:p w14:paraId="61175437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На практике профилактическое консультирование чаще носит директивный характер, когда медицинский работник дает пациенту готовые стандартные советы и рекомендации. </w:t>
      </w:r>
    </w:p>
    <w:p w14:paraId="3543C59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Однако нужно учитывать, что поведенческие факторы риска обычный человек рассматривает как жизненные удовольствия от еды, курения, приема алкоголя и пассивного отдыха, которые он считает обязательными атрибутами снятия стресса и непринужденного общения. </w:t>
      </w:r>
    </w:p>
    <w:p w14:paraId="67D7551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Поэтому традиционные советы по отказу от вредных привычек воспринимаются пациентами как «лишение удовольствия» и чаще не выполняются. </w:t>
      </w:r>
    </w:p>
    <w:p w14:paraId="6F8FA262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DC0162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Важно помнить, что пациент вначале реагирует на то, кто говорит и как говорит, и только затем - что говорит. </w:t>
      </w:r>
    </w:p>
    <w:p w14:paraId="5B763349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Если врач (фельдшер) дал пациенту совет, это не означает, что пациент все услышал; если даже он услышал, нет уверенности, что он все правильно понял; но даже, если пациент все понял правильно, нет уверенности, что он принял понятое в качестве побудительного мотива для оздоровления своих привычек и выполнения рекомендаций, и даже если пациент все правильно понял, обещал выполнить рекомендацию, нет уверенности в том, что он станет ежедневно следовать совету. </w:t>
      </w:r>
    </w:p>
    <w:p w14:paraId="1F071BDE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Советы следует давать в четкой форме и обязательно интересоваться, как пациент понял тот или иной совет, особенно при обучении практическим навыкам самоконтроля за своим заболеванием и состоянием. </w:t>
      </w:r>
    </w:p>
    <w:p w14:paraId="0F87D7BF" w14:textId="0123F8ED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Повысить приверженность к выполнению медицинских рекомендаций можно в том случае, если участник Школы станет не просто слушателем, но активным участником процесса обучения; когда врач или фельдшер сумеет донести до участников Школы понимание собственной меры ответственности за свое здоровье. </w:t>
      </w:r>
    </w:p>
    <w:p w14:paraId="1D3DE21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Доходчивое, понятное объяснение и советы пациентам в форме взаимного обсуждения и выбора делает профилактическое консультирование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недирективным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, что многократно повышает его эффективность и влияет на отношение пациента к своему здоровью и мотивацию к изменению поведенческих привычек и стереотипов. </w:t>
      </w:r>
    </w:p>
    <w:p w14:paraId="6E75C1BE" w14:textId="73E22B36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Конечно, это требует со стороны медицинского работника определенных знаний, навыков и опыта проведения занятий.</w:t>
      </w:r>
    </w:p>
    <w:p w14:paraId="46A0AF40" w14:textId="1D70152D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4CCA1D0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«ШКОЛА ПАЦИЕНТА С АРТЕРИАЛЬНОЙ ГИПЕРТЕНЗИЕЙ» </w:t>
      </w:r>
    </w:p>
    <w:p w14:paraId="15D8E3B3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E62DFF1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Основные цели и задачи обучения пациентов в Школе АГ: </w:t>
      </w:r>
    </w:p>
    <w:p w14:paraId="5E7441D0" w14:textId="4666442F" w:rsidR="005A0808" w:rsidRPr="004B7035" w:rsidRDefault="005A0808" w:rsidP="004B7035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повышение информированности об АГ и факторах риска (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ФР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) ее развития, </w:t>
      </w:r>
    </w:p>
    <w:p w14:paraId="7F4CF8E3" w14:textId="15C6995F" w:rsidR="005A0808" w:rsidRPr="004B7035" w:rsidRDefault="005A0808" w:rsidP="004B7035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повышение ответственности за сохранение своего здоровья и создание мотивации к приверженности по выполнению медицинских рекомендаций, </w:t>
      </w:r>
    </w:p>
    <w:p w14:paraId="45483335" w14:textId="796007CC" w:rsidR="005A0808" w:rsidRPr="004B7035" w:rsidRDefault="005A0808" w:rsidP="004B7035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обучение навыкам самоконтроля АГ и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ФР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, оказания первой доврачебной помощи в случаях гипертонических кризов </w:t>
      </w:r>
    </w:p>
    <w:p w14:paraId="4A98378D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51B9844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  <w:t>Форма организации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: семинар-тренинг </w:t>
      </w:r>
    </w:p>
    <w:p w14:paraId="6796C366" w14:textId="77777777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  <w:t xml:space="preserve">Темы занятий </w:t>
      </w:r>
    </w:p>
    <w:p w14:paraId="5F98159F" w14:textId="77777777" w:rsidR="0035127D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Занятие 1. Что надо знать об артериальной гипертензии? Факторы риска АГ и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сердечно-сосудистых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заболеваний </w:t>
      </w:r>
    </w:p>
    <w:p w14:paraId="6A253A95" w14:textId="77777777" w:rsidR="0035127D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Занятие 2. Питание, физическая активность и сохранение нормальной массы тела при АГ </w:t>
      </w:r>
    </w:p>
    <w:p w14:paraId="4971963B" w14:textId="77777777" w:rsidR="0035127D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Занятие 3. Роль стресса в развитии АГ и методы управления стрессами </w:t>
      </w:r>
    </w:p>
    <w:p w14:paraId="1995E8D4" w14:textId="77777777" w:rsidR="0035127D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Занятие 4. Лечение АГ и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сапомопомощь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при внезапном повышении АД </w:t>
      </w:r>
    </w:p>
    <w:p w14:paraId="725F8D6C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16689C0" w14:textId="77777777" w:rsidR="0035127D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i/>
          <w:iCs/>
          <w:color w:val="34464D"/>
          <w:sz w:val="28"/>
          <w:szCs w:val="28"/>
          <w:lang w:eastAsia="zh-CN"/>
        </w:rPr>
        <w:t>Структура занятий в Школе АГ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: </w:t>
      </w:r>
    </w:p>
    <w:p w14:paraId="7982F209" w14:textId="6C15CF0B" w:rsidR="0035127D" w:rsidRPr="004B7035" w:rsidRDefault="005A0808" w:rsidP="004B7035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вводная часть 5-7 минут, </w:t>
      </w:r>
    </w:p>
    <w:p w14:paraId="306D4881" w14:textId="19D6BE91" w:rsidR="0035127D" w:rsidRPr="004B7035" w:rsidRDefault="005A0808" w:rsidP="004B7035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информационная часть – 20 минут, либо дважды по 10 минут с 5-минутным перерывом на дыхательные упражнения или чередованием с активной частью, </w:t>
      </w:r>
    </w:p>
    <w:p w14:paraId="6EEB544C" w14:textId="6727DA43" w:rsidR="0035127D" w:rsidRPr="004B7035" w:rsidRDefault="005A0808" w:rsidP="004B7035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активная часть – 20 минут, либо дважды по 10 минут после информационной части, </w:t>
      </w:r>
    </w:p>
    <w:p w14:paraId="277FB620" w14:textId="5099902A" w:rsidR="0035127D" w:rsidRPr="004B7035" w:rsidRDefault="005A0808" w:rsidP="004B7035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заключительная часть занятия – 8 – 10 минут. </w:t>
      </w:r>
    </w:p>
    <w:p w14:paraId="24BDC882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FE91A8A" w14:textId="305EBAD4" w:rsidR="005A0808" w:rsidRPr="004B7035" w:rsidRDefault="005A0808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Рекомендуемое число занятий - от 2-х до 4-х, возможно объединение тем занятий</w:t>
      </w:r>
      <w:r w:rsidR="0035127D"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.</w:t>
      </w:r>
    </w:p>
    <w:p w14:paraId="3D3212CF" w14:textId="4508671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AA32273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Форма представления материала </w:t>
      </w:r>
    </w:p>
    <w:p w14:paraId="32E46324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Каждый раздел содержит справочный информационный материал по артериальной гипертензии и факторам риска для медицинского работника, проводящего занятие, и учебный прикладной материал для активной части занятий (таблицы, опросник и др.). </w:t>
      </w:r>
    </w:p>
    <w:p w14:paraId="16647EEC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Информационный материал направлен на информирование пациентов о симптомах и особенностях проявления артериальной гипертензии, факторах риска ее развития, методах самоконтроля заболевания, и не обязательно должен быть весь представлен пациентам во время занятий. </w:t>
      </w:r>
    </w:p>
    <w:p w14:paraId="6E67B9AA" w14:textId="2865F3FC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Рекомендуется использовать в процессе занятий подготовленный презентационный материал по теме артериальной гипертензии в виде слайдов, прилагаемый к настоящему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учебного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пособию.</w:t>
      </w:r>
    </w:p>
    <w:p w14:paraId="6A4DD2A0" w14:textId="46963A49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53B5334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Демонстрируя участникам Школы наглядный материал (плакаты, слайды, видеоматериалы), не следует запугивать пациентов, но в то же время, не устрашая, информировать о возможных осложнениях, стараясь мотивировать пациентов к самоконтролю и выполнению врачебных рекомендаций. </w:t>
      </w:r>
    </w:p>
    <w:p w14:paraId="72C265CE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 начале и по окончании Школы рекомендуется провести краткий опрос с целью оценки исходного и конечного уровня знаний и навыков по тематике школы </w:t>
      </w:r>
    </w:p>
    <w:p w14:paraId="786FD42F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78C3A5E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По окончании Школы участники должны знать: нормативы показателей здоровья (значения АД, частоты пульса, показатели уровней холестерина и глюкозы крови, индекса массы тела, степени физической активности, принципы рационального питания)¸ основные причины и симптомы повышения артериального давления, симптомы ухудшения течения заболевания (гипертонического криза, преходящих нарушений мозгового кровообращения), факторы, влияющие на индивидуальный прогноз заболевания, средства доврачебной помощи при внезапном повышении АД, принципы самоконтроля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АД. </w:t>
      </w:r>
    </w:p>
    <w:p w14:paraId="5EFF05F5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2770ABD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Участники должны уметь: самостоятельно контролировать АД и вести дневник контроля АД, проводить самооценку индивидуальных факторов риска, влияющих на течение заболевания, проводить оценку массы тела по индексу </w:t>
      </w:r>
      <w:proofErr w:type="spell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Кетле</w:t>
      </w:r>
      <w:proofErr w:type="spell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(индекс МТ), окружности талии, выбирать для приготовления пищи полезные продукты, оптимизировать повседневную физическую активность и проводить самоконтроль 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lastRenderedPageBreak/>
        <w:t xml:space="preserve">адекватности индивидуальной нагрузки; оказать первую помощь при внезапном подъеме АД. </w:t>
      </w:r>
      <w:proofErr w:type="gramEnd"/>
    </w:p>
    <w:p w14:paraId="4FD73AD4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7ED18F9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ЗАНЯТИЕ 1 </w:t>
      </w:r>
    </w:p>
    <w:p w14:paraId="1138610B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Тема занятия: </w:t>
      </w:r>
    </w:p>
    <w:p w14:paraId="146991C3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Что надо знать об артериальной гипертензии? Факторы риска АГ и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сердечно-сосудистых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заболеваний </w:t>
      </w:r>
    </w:p>
    <w:p w14:paraId="58D863C2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Первое занятие, помимо изложенной выше темы, имеет цель заинтересовать пациента посещать занятия Школы пациента (Школы здоровья). </w:t>
      </w:r>
    </w:p>
    <w:p w14:paraId="1682DC1F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Это требует особого внимания и тщательности подготовки к первому занятию («эффект первого впечатления») для повышения заинтересованности пациента и в получении информации, и в участии в обучении. </w:t>
      </w:r>
    </w:p>
    <w:p w14:paraId="64962DD9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Весь курс направлен на предоставление информации и мотивирование пациента, которые должны стать основой для повышения активности и осознанного участия пациента в процессе лечения и оздоровления.</w:t>
      </w:r>
    </w:p>
    <w:p w14:paraId="2818F536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E4D22F5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  <w:t>Цель 1-го занятия</w:t>
      </w: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- информирование пациентов об основных причинах и симптомах повышения АД, о поражении «органов-мишеней» при АГ; факторах риска, влияющих на прогноз заболевания; обучение методам самоконтроля за течением заболевания </w:t>
      </w:r>
    </w:p>
    <w:p w14:paraId="0FA8CFA1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F052396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После 1-го занятия слушатели должны знать: </w:t>
      </w:r>
    </w:p>
    <w:p w14:paraId="2B82684E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нормы артериального давления и пульса, </w:t>
      </w:r>
    </w:p>
    <w:p w14:paraId="1FF016A9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причины повышение АД и симптомы заболевания, </w:t>
      </w:r>
    </w:p>
    <w:p w14:paraId="5BC123C0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 факторы риска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сердечно-сосудистых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заболеваний и их целевые уровни, </w:t>
      </w:r>
    </w:p>
    <w:p w14:paraId="66C1E03B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D725E1A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Слушатели должны уметь: </w:t>
      </w:r>
    </w:p>
    <w:p w14:paraId="175AF103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-правильно измерить и оценить АД и пульс, </w:t>
      </w:r>
    </w:p>
    <w:p w14:paraId="2DCFFD1B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-оценить свой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сердечно-сосудистый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риск </w:t>
      </w:r>
    </w:p>
    <w:p w14:paraId="388EE84F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DCFA227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b/>
          <w:bCs/>
          <w:i/>
          <w:iCs/>
          <w:color w:val="34464D"/>
          <w:sz w:val="28"/>
          <w:szCs w:val="28"/>
          <w:lang w:eastAsia="zh-CN"/>
        </w:rPr>
        <w:t xml:space="preserve">Содержание занятия: </w:t>
      </w:r>
    </w:p>
    <w:p w14:paraId="457CD613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Вводная часть: знакомство с участниками, представление ведущего, описание целей обучения в Школе и целей 1-го занятия, структуры занятия. </w:t>
      </w:r>
    </w:p>
    <w:p w14:paraId="27287C40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Информационная часть понятие об артериальном давлении (АД), артериальной гипертензии (АГ), степени АГ, нормативах АД, симптомы АГ и ее проявления, понятия о поражении «органов-мишеней», факторы, способствующие повышению артериального давления (факторы риска </w:t>
      </w: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сердечно-сосудистых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заболеваний). </w:t>
      </w:r>
    </w:p>
    <w:p w14:paraId="692B1CE0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D91BA07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Что такое артериальное давление и какой уровень артериального давления принято считать нормальным? </w:t>
      </w:r>
    </w:p>
    <w:p w14:paraId="20B8F3EB" w14:textId="7777777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Артериальное (кровяное) давление (АД) – это сила, с которой кровь, выброшенная из сердца, давит на сосуды.</w:t>
      </w:r>
      <w:proofErr w:type="gramEnd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 xml:space="preserve"> Кровь по сосудам поступает ко всем органам и тканям человека и снабжает их питательными веществами и кислородом. </w:t>
      </w:r>
    </w:p>
    <w:p w14:paraId="0C46ED85" w14:textId="72723657" w:rsidR="0035127D" w:rsidRPr="004B7035" w:rsidRDefault="0035127D" w:rsidP="004B7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proofErr w:type="gramStart"/>
      <w:r w:rsidRPr="004B7035"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  <w:t>Величина артериального давления зависит от многочисленных факторов: силы, с которой сердце выбрасывает кровь в сосуды, количества крови, выталкиваемой в сосуды, от эластичности сосудов, и их сопротивления потоку крови, регуляции тонуса сосудов со стороны центральной и периферической нервной системы, содержания и концентрации различных компонентов, гормонов и пр., а также от других факторов.</w:t>
      </w:r>
      <w:bookmarkEnd w:id="0"/>
      <w:proofErr w:type="gramEnd"/>
    </w:p>
    <w:sectPr w:rsidR="0035127D" w:rsidRPr="004B7035" w:rsidSect="00D2336A">
      <w:footerReference w:type="default" r:id="rId8"/>
      <w:pgSz w:w="11906" w:h="16838"/>
      <w:pgMar w:top="720" w:right="720" w:bottom="720" w:left="720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10329" w14:textId="77777777" w:rsidR="00D2336A" w:rsidRDefault="00D2336A" w:rsidP="00D2336A">
      <w:pPr>
        <w:spacing w:after="0" w:line="240" w:lineRule="auto"/>
      </w:pPr>
      <w:r>
        <w:separator/>
      </w:r>
    </w:p>
  </w:endnote>
  <w:endnote w:type="continuationSeparator" w:id="0">
    <w:p w14:paraId="5D20CE9F" w14:textId="77777777" w:rsidR="00D2336A" w:rsidRDefault="00D2336A" w:rsidP="00D23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07463"/>
      <w:docPartObj>
        <w:docPartGallery w:val="Page Numbers (Bottom of Page)"/>
        <w:docPartUnique/>
      </w:docPartObj>
    </w:sdtPr>
    <w:sdtEndPr/>
    <w:sdtContent>
      <w:p w14:paraId="2B0DE3CD" w14:textId="5C595C45" w:rsidR="00D2336A" w:rsidRDefault="00D2336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035">
          <w:rPr>
            <w:noProof/>
          </w:rPr>
          <w:t>12</w:t>
        </w:r>
        <w:r>
          <w:fldChar w:fldCharType="end"/>
        </w:r>
      </w:p>
    </w:sdtContent>
  </w:sdt>
  <w:p w14:paraId="638C0C34" w14:textId="77777777" w:rsidR="00D2336A" w:rsidRDefault="00D233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9BD16" w14:textId="77777777" w:rsidR="00D2336A" w:rsidRDefault="00D2336A" w:rsidP="00D2336A">
      <w:pPr>
        <w:spacing w:after="0" w:line="240" w:lineRule="auto"/>
      </w:pPr>
      <w:r>
        <w:separator/>
      </w:r>
    </w:p>
  </w:footnote>
  <w:footnote w:type="continuationSeparator" w:id="0">
    <w:p w14:paraId="46AE87BC" w14:textId="77777777" w:rsidR="00D2336A" w:rsidRDefault="00D2336A" w:rsidP="00D23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771"/>
    <w:multiLevelType w:val="hybridMultilevel"/>
    <w:tmpl w:val="23746FD4"/>
    <w:lvl w:ilvl="0" w:tplc="41CC8E8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B0B60"/>
    <w:multiLevelType w:val="hybridMultilevel"/>
    <w:tmpl w:val="4A7004D4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05067802"/>
    <w:multiLevelType w:val="hybridMultilevel"/>
    <w:tmpl w:val="91E46B8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976D1F"/>
    <w:multiLevelType w:val="hybridMultilevel"/>
    <w:tmpl w:val="F12493F2"/>
    <w:lvl w:ilvl="0" w:tplc="9138967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B06A8F"/>
    <w:multiLevelType w:val="hybridMultilevel"/>
    <w:tmpl w:val="0A608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47252"/>
    <w:multiLevelType w:val="multilevel"/>
    <w:tmpl w:val="C6BE1BF4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8D7BF9"/>
    <w:multiLevelType w:val="hybridMultilevel"/>
    <w:tmpl w:val="92F42248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03D9C"/>
    <w:multiLevelType w:val="hybridMultilevel"/>
    <w:tmpl w:val="83FE2C30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F2B707B"/>
    <w:multiLevelType w:val="hybridMultilevel"/>
    <w:tmpl w:val="F7A631AA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>
    <w:nsid w:val="28D11ACF"/>
    <w:multiLevelType w:val="hybridMultilevel"/>
    <w:tmpl w:val="AB847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3434A"/>
    <w:multiLevelType w:val="hybridMultilevel"/>
    <w:tmpl w:val="BCCEBD54"/>
    <w:lvl w:ilvl="0" w:tplc="91389670">
      <w:start w:val="1"/>
      <w:numFmt w:val="bullet"/>
      <w:lvlText w:val="­"/>
      <w:lvlJc w:val="left"/>
      <w:pPr>
        <w:ind w:left="10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1">
    <w:nsid w:val="2C1E45C3"/>
    <w:multiLevelType w:val="hybridMultilevel"/>
    <w:tmpl w:val="9DC4DF0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0AC667A"/>
    <w:multiLevelType w:val="hybridMultilevel"/>
    <w:tmpl w:val="39FCF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796CB1"/>
    <w:multiLevelType w:val="multilevel"/>
    <w:tmpl w:val="03D0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426170"/>
    <w:multiLevelType w:val="hybridMultilevel"/>
    <w:tmpl w:val="3A321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E3FA4"/>
    <w:multiLevelType w:val="hybridMultilevel"/>
    <w:tmpl w:val="4C7CBF5E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A20571"/>
    <w:multiLevelType w:val="hybridMultilevel"/>
    <w:tmpl w:val="DA1AB0C0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E132008"/>
    <w:multiLevelType w:val="hybridMultilevel"/>
    <w:tmpl w:val="10502DE0"/>
    <w:lvl w:ilvl="0" w:tplc="91389670">
      <w:start w:val="1"/>
      <w:numFmt w:val="bullet"/>
      <w:lvlText w:val="­"/>
      <w:lvlJc w:val="left"/>
      <w:pPr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54E165C"/>
    <w:multiLevelType w:val="hybridMultilevel"/>
    <w:tmpl w:val="D78CCE34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7856E59"/>
    <w:multiLevelType w:val="multilevel"/>
    <w:tmpl w:val="4888F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cs="Helvetica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4FB178C7"/>
    <w:multiLevelType w:val="hybridMultilevel"/>
    <w:tmpl w:val="23282730"/>
    <w:lvl w:ilvl="0" w:tplc="986AB4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50D0CAE"/>
    <w:multiLevelType w:val="hybridMultilevel"/>
    <w:tmpl w:val="57A02228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2">
    <w:nsid w:val="556D08B4"/>
    <w:multiLevelType w:val="hybridMultilevel"/>
    <w:tmpl w:val="D1424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877DD9"/>
    <w:multiLevelType w:val="hybridMultilevel"/>
    <w:tmpl w:val="F52C2CE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388349A"/>
    <w:multiLevelType w:val="hybridMultilevel"/>
    <w:tmpl w:val="1AAA5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90647A"/>
    <w:multiLevelType w:val="hybridMultilevel"/>
    <w:tmpl w:val="B1047842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BE599B"/>
    <w:multiLevelType w:val="hybridMultilevel"/>
    <w:tmpl w:val="3834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5C1C90"/>
    <w:multiLevelType w:val="hybridMultilevel"/>
    <w:tmpl w:val="B8A2D174"/>
    <w:lvl w:ilvl="0" w:tplc="91389670">
      <w:start w:val="1"/>
      <w:numFmt w:val="bullet"/>
      <w:lvlText w:val="­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E02C961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FF42FCD"/>
    <w:multiLevelType w:val="multilevel"/>
    <w:tmpl w:val="0BB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5D6151"/>
    <w:multiLevelType w:val="hybridMultilevel"/>
    <w:tmpl w:val="5212E522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761E2568"/>
    <w:multiLevelType w:val="hybridMultilevel"/>
    <w:tmpl w:val="CD420756"/>
    <w:lvl w:ilvl="0" w:tplc="91389670">
      <w:start w:val="1"/>
      <w:numFmt w:val="bullet"/>
      <w:lvlText w:val="­"/>
      <w:lvlJc w:val="left"/>
      <w:pPr>
        <w:ind w:left="172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7"/>
  </w:num>
  <w:num w:numId="4">
    <w:abstractNumId w:val="18"/>
  </w:num>
  <w:num w:numId="5">
    <w:abstractNumId w:val="27"/>
  </w:num>
  <w:num w:numId="6">
    <w:abstractNumId w:val="9"/>
  </w:num>
  <w:num w:numId="7">
    <w:abstractNumId w:val="15"/>
  </w:num>
  <w:num w:numId="8">
    <w:abstractNumId w:val="20"/>
  </w:num>
  <w:num w:numId="9">
    <w:abstractNumId w:val="23"/>
  </w:num>
  <w:num w:numId="10">
    <w:abstractNumId w:val="10"/>
  </w:num>
  <w:num w:numId="11">
    <w:abstractNumId w:val="16"/>
  </w:num>
  <w:num w:numId="12">
    <w:abstractNumId w:val="30"/>
  </w:num>
  <w:num w:numId="13">
    <w:abstractNumId w:val="28"/>
  </w:num>
  <w:num w:numId="14">
    <w:abstractNumId w:val="5"/>
  </w:num>
  <w:num w:numId="15">
    <w:abstractNumId w:val="3"/>
  </w:num>
  <w:num w:numId="16">
    <w:abstractNumId w:val="4"/>
  </w:num>
  <w:num w:numId="17">
    <w:abstractNumId w:val="29"/>
  </w:num>
  <w:num w:numId="18">
    <w:abstractNumId w:val="11"/>
  </w:num>
  <w:num w:numId="19">
    <w:abstractNumId w:val="0"/>
  </w:num>
  <w:num w:numId="20">
    <w:abstractNumId w:val="12"/>
  </w:num>
  <w:num w:numId="21">
    <w:abstractNumId w:val="14"/>
  </w:num>
  <w:num w:numId="22">
    <w:abstractNumId w:val="26"/>
  </w:num>
  <w:num w:numId="23">
    <w:abstractNumId w:val="22"/>
  </w:num>
  <w:num w:numId="24">
    <w:abstractNumId w:val="6"/>
  </w:num>
  <w:num w:numId="25">
    <w:abstractNumId w:val="24"/>
  </w:num>
  <w:num w:numId="26">
    <w:abstractNumId w:val="1"/>
  </w:num>
  <w:num w:numId="27">
    <w:abstractNumId w:val="8"/>
  </w:num>
  <w:num w:numId="28">
    <w:abstractNumId w:val="25"/>
  </w:num>
  <w:num w:numId="29">
    <w:abstractNumId w:val="2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95"/>
    <w:rsid w:val="001104EF"/>
    <w:rsid w:val="00152DD1"/>
    <w:rsid w:val="00185278"/>
    <w:rsid w:val="00187970"/>
    <w:rsid w:val="001D71F1"/>
    <w:rsid w:val="0026573D"/>
    <w:rsid w:val="0028282D"/>
    <w:rsid w:val="0035127D"/>
    <w:rsid w:val="00462ED5"/>
    <w:rsid w:val="00485516"/>
    <w:rsid w:val="004A5EF3"/>
    <w:rsid w:val="004B7035"/>
    <w:rsid w:val="00512F62"/>
    <w:rsid w:val="00563096"/>
    <w:rsid w:val="00571F9B"/>
    <w:rsid w:val="005A0808"/>
    <w:rsid w:val="005D22FF"/>
    <w:rsid w:val="00624FF2"/>
    <w:rsid w:val="00653B6C"/>
    <w:rsid w:val="006A295C"/>
    <w:rsid w:val="006D251B"/>
    <w:rsid w:val="00732A70"/>
    <w:rsid w:val="00733E99"/>
    <w:rsid w:val="0076325A"/>
    <w:rsid w:val="007F7503"/>
    <w:rsid w:val="00820883"/>
    <w:rsid w:val="0097377B"/>
    <w:rsid w:val="009C21A3"/>
    <w:rsid w:val="009C59BB"/>
    <w:rsid w:val="00B33D43"/>
    <w:rsid w:val="00B83447"/>
    <w:rsid w:val="00CA4F95"/>
    <w:rsid w:val="00CC3509"/>
    <w:rsid w:val="00D2336A"/>
    <w:rsid w:val="00DB1EB8"/>
    <w:rsid w:val="00E37EF3"/>
    <w:rsid w:val="00EC79CA"/>
    <w:rsid w:val="00F2665B"/>
    <w:rsid w:val="00F432FE"/>
    <w:rsid w:val="00F76B1E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49CD4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12</Pages>
  <Words>4230</Words>
  <Characters>24113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13</cp:revision>
  <cp:lastPrinted>2025-08-27T06:11:00Z</cp:lastPrinted>
  <dcterms:created xsi:type="dcterms:W3CDTF">2025-08-27T05:11:00Z</dcterms:created>
  <dcterms:modified xsi:type="dcterms:W3CDTF">2026-09-16T06:09:00Z</dcterms:modified>
</cp:coreProperties>
</file>