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1926F0" w14:textId="77777777" w:rsidR="00790D32" w:rsidRPr="00642D8D" w:rsidRDefault="00790D32" w:rsidP="00790D32">
      <w:pPr>
        <w:pStyle w:val="ac"/>
        <w:ind w:firstLine="284"/>
        <w:jc w:val="both"/>
        <w:rPr>
          <w:rFonts w:ascii="Times New Roman" w:hAnsi="Times New Roman" w:cs="Times New Roman"/>
          <w:b/>
          <w:bCs/>
          <w:sz w:val="24"/>
          <w:szCs w:val="24"/>
        </w:rPr>
      </w:pPr>
      <w:bookmarkStart w:id="0" w:name="_Hlk203412653"/>
      <w:r w:rsidRPr="00642D8D">
        <w:rPr>
          <w:rFonts w:ascii="Times New Roman" w:hAnsi="Times New Roman" w:cs="Times New Roman"/>
          <w:b/>
          <w:bCs/>
          <w:sz w:val="24"/>
          <w:szCs w:val="24"/>
        </w:rPr>
        <w:t xml:space="preserve">Тема 1.3. </w:t>
      </w:r>
    </w:p>
    <w:bookmarkEnd w:id="0"/>
    <w:p w14:paraId="2DF784F4" w14:textId="77777777" w:rsidR="00790D32" w:rsidRPr="00642D8D" w:rsidRDefault="00790D32" w:rsidP="00790D32">
      <w:pPr>
        <w:pStyle w:val="ac"/>
        <w:ind w:firstLine="284"/>
        <w:jc w:val="both"/>
        <w:rPr>
          <w:rFonts w:ascii="Times New Roman" w:hAnsi="Times New Roman" w:cs="Times New Roman"/>
          <w:b/>
          <w:bCs/>
          <w:sz w:val="24"/>
          <w:szCs w:val="24"/>
        </w:rPr>
      </w:pPr>
      <w:r w:rsidRPr="00642D8D">
        <w:rPr>
          <w:rFonts w:ascii="Times New Roman" w:hAnsi="Times New Roman" w:cs="Times New Roman"/>
          <w:b/>
          <w:bCs/>
          <w:sz w:val="24"/>
          <w:szCs w:val="24"/>
        </w:rPr>
        <w:t>Принципы формирования здорового образа жизни. Сохранение репродуктивного здоровья населения</w:t>
      </w:r>
    </w:p>
    <w:p w14:paraId="0BB44E39" w14:textId="77777777" w:rsidR="00790D32" w:rsidRPr="00790D32" w:rsidRDefault="00790D32" w:rsidP="00790D32">
      <w:pPr>
        <w:pStyle w:val="ac"/>
        <w:ind w:firstLine="284"/>
        <w:jc w:val="both"/>
        <w:rPr>
          <w:rFonts w:ascii="Times New Roman" w:hAnsi="Times New Roman" w:cs="Times New Roman"/>
        </w:rPr>
      </w:pPr>
      <w:r w:rsidRPr="00790D32">
        <w:rPr>
          <w:rFonts w:ascii="Times New Roman" w:hAnsi="Times New Roman" w:cs="Times New Roman"/>
        </w:rPr>
        <w:t xml:space="preserve">Основы здорового образа жизни, методы его формирования. Принципы здорового образа жизни, основы сохранения и укрепления здоровья, факторы, способствующие сохранению здоровья. Информационные технологии, формы и методы по формированию здорового образа жизни. Программы здорового образа жизни, в том числе программы, направленные на снижение потребления алкоголя и табака, предупреждение и борьбу с потреблением наркотических средств и психотропных веществ без назначения врача. </w:t>
      </w:r>
    </w:p>
    <w:p w14:paraId="1F29A26C" w14:textId="77777777" w:rsidR="00790D32" w:rsidRPr="00790D32" w:rsidRDefault="00790D32" w:rsidP="00790D32">
      <w:pPr>
        <w:pStyle w:val="ac"/>
        <w:ind w:firstLine="284"/>
        <w:jc w:val="both"/>
        <w:rPr>
          <w:rFonts w:ascii="Times New Roman" w:hAnsi="Times New Roman" w:cs="Times New Roman"/>
        </w:rPr>
      </w:pPr>
      <w:r w:rsidRPr="00790D32">
        <w:rPr>
          <w:rFonts w:ascii="Times New Roman" w:hAnsi="Times New Roman" w:cs="Times New Roman"/>
        </w:rPr>
        <w:t xml:space="preserve">Основы санитарно-гигиенического воспитания и обучения населения. Обучение граждан вопросам личной гигиены, контрацепции, мотивирование их к отказу от вредных привычек, включающих помощь в отказе от потребления алкоголя и табака. </w:t>
      </w:r>
    </w:p>
    <w:p w14:paraId="1B48C82D" w14:textId="77777777" w:rsidR="00790D32" w:rsidRPr="00790D32" w:rsidRDefault="00790D32" w:rsidP="00790D32">
      <w:pPr>
        <w:pStyle w:val="ac"/>
        <w:ind w:firstLine="284"/>
        <w:jc w:val="both"/>
        <w:rPr>
          <w:rFonts w:ascii="Times New Roman" w:hAnsi="Times New Roman" w:cs="Times New Roman"/>
        </w:rPr>
      </w:pPr>
      <w:r w:rsidRPr="00790D32">
        <w:rPr>
          <w:rFonts w:ascii="Times New Roman" w:hAnsi="Times New Roman" w:cs="Times New Roman"/>
        </w:rPr>
        <w:t xml:space="preserve">Групповая и индивидуальная пропаганда здорового образа жизни, профилактика возникновения и развития факторов риска различных заболеваний. </w:t>
      </w:r>
    </w:p>
    <w:p w14:paraId="52343000" w14:textId="77777777" w:rsidR="00790D32" w:rsidRPr="00790D32" w:rsidRDefault="00790D32" w:rsidP="00790D32">
      <w:pPr>
        <w:pStyle w:val="ac"/>
        <w:ind w:firstLine="284"/>
        <w:jc w:val="both"/>
        <w:rPr>
          <w:rFonts w:ascii="Times New Roman" w:hAnsi="Times New Roman" w:cs="Times New Roman"/>
        </w:rPr>
      </w:pPr>
      <w:r w:rsidRPr="00790D32">
        <w:rPr>
          <w:rFonts w:ascii="Times New Roman" w:hAnsi="Times New Roman" w:cs="Times New Roman"/>
        </w:rPr>
        <w:t xml:space="preserve">Формирование у граждан ответственного отношения к своему здоровью и здоровью своих близких, профилактика потребления наркотических средств и психотропных веществ без назначения врача. </w:t>
      </w:r>
    </w:p>
    <w:p w14:paraId="48B366A0" w14:textId="77777777" w:rsidR="006D04B0" w:rsidRDefault="00790D32" w:rsidP="00790D32">
      <w:pPr>
        <w:pStyle w:val="ac"/>
        <w:ind w:firstLine="284"/>
        <w:jc w:val="both"/>
        <w:rPr>
          <w:rFonts w:ascii="Times New Roman" w:hAnsi="Times New Roman" w:cs="Times New Roman"/>
        </w:rPr>
      </w:pPr>
      <w:r w:rsidRPr="00790D32">
        <w:rPr>
          <w:rFonts w:ascii="Times New Roman" w:hAnsi="Times New Roman" w:cs="Times New Roman"/>
        </w:rPr>
        <w:t>Патология репродуктивной системы, обусловленная образом жизни. Планирование семьи как условие сохранения репродуктивного здоровья женщины. Методы контрацепции. Профилактика инфекций, передающихся половым путем. Профессиональная деятельность фельдшера по сохранению репродуктивного здоровья несовершеннолетних.</w:t>
      </w:r>
    </w:p>
    <w:p w14:paraId="788E85FF" w14:textId="77777777" w:rsidR="00A60447" w:rsidRDefault="00A60447" w:rsidP="00790D32">
      <w:pPr>
        <w:pStyle w:val="ac"/>
        <w:ind w:firstLine="284"/>
        <w:jc w:val="both"/>
        <w:rPr>
          <w:rFonts w:ascii="Times New Roman" w:hAnsi="Times New Roman" w:cs="Times New Roman"/>
        </w:rPr>
      </w:pPr>
    </w:p>
    <w:p w14:paraId="324A9033" w14:textId="17D96970" w:rsidR="00A60447" w:rsidRDefault="00A60447" w:rsidP="00790D32">
      <w:pPr>
        <w:pStyle w:val="ac"/>
        <w:ind w:firstLine="284"/>
        <w:jc w:val="both"/>
        <w:rPr>
          <w:rFonts w:ascii="Times New Roman" w:hAnsi="Times New Roman" w:cs="Times New Roman"/>
        </w:rPr>
      </w:pPr>
      <w:r>
        <w:rPr>
          <w:rFonts w:ascii="Times New Roman" w:hAnsi="Times New Roman" w:cs="Times New Roman"/>
        </w:rPr>
        <w:t xml:space="preserve">МЗ РФ </w:t>
      </w:r>
      <w:bookmarkStart w:id="1" w:name="h78"/>
      <w:bookmarkEnd w:id="1"/>
      <w:r w:rsidRPr="00A60447">
        <w:rPr>
          <w:rFonts w:ascii="Times New Roman" w:hAnsi="Times New Roman" w:cs="Times New Roman"/>
        </w:rPr>
        <w:t>приказ</w:t>
      </w:r>
      <w:r>
        <w:rPr>
          <w:rFonts w:ascii="Times New Roman" w:hAnsi="Times New Roman" w:cs="Times New Roman"/>
        </w:rPr>
        <w:t xml:space="preserve"> </w:t>
      </w:r>
      <w:r w:rsidRPr="00A60447">
        <w:rPr>
          <w:rFonts w:ascii="Times New Roman" w:hAnsi="Times New Roman" w:cs="Times New Roman"/>
        </w:rPr>
        <w:t>от 29 октября 2020 г. N 1177н</w:t>
      </w:r>
      <w:bookmarkStart w:id="2" w:name="h160"/>
      <w:bookmarkEnd w:id="2"/>
      <w:r>
        <w:rPr>
          <w:rFonts w:ascii="Times New Roman" w:hAnsi="Times New Roman" w:cs="Times New Roman"/>
        </w:rPr>
        <w:t xml:space="preserve"> «</w:t>
      </w:r>
      <w:r w:rsidRPr="00A60447">
        <w:rPr>
          <w:rFonts w:ascii="Times New Roman" w:hAnsi="Times New Roman" w:cs="Times New Roman"/>
        </w:rPr>
        <w:t>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w:t>
      </w:r>
      <w:r>
        <w:rPr>
          <w:rFonts w:ascii="Times New Roman" w:hAnsi="Times New Roman" w:cs="Times New Roman"/>
        </w:rPr>
        <w:t>».</w:t>
      </w:r>
    </w:p>
    <w:p w14:paraId="10750DC0" w14:textId="77777777" w:rsidR="006D04B0" w:rsidRDefault="006D04B0" w:rsidP="00790D32">
      <w:pPr>
        <w:pStyle w:val="ac"/>
        <w:ind w:firstLine="284"/>
        <w:jc w:val="both"/>
        <w:rPr>
          <w:rFonts w:ascii="Times New Roman" w:hAnsi="Times New Roman" w:cs="Times New Roman"/>
        </w:rPr>
      </w:pPr>
    </w:p>
    <w:p w14:paraId="662D2CE3" w14:textId="77777777" w:rsidR="00925A55" w:rsidRDefault="00925A55" w:rsidP="00790D32">
      <w:pPr>
        <w:pStyle w:val="ac"/>
        <w:ind w:firstLine="284"/>
        <w:jc w:val="both"/>
        <w:rPr>
          <w:rFonts w:ascii="Times New Roman" w:hAnsi="Times New Roman" w:cs="Times New Roman"/>
        </w:rPr>
      </w:pPr>
    </w:p>
    <w:p w14:paraId="6E4CB062"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b/>
          <w:bCs/>
          <w:sz w:val="24"/>
          <w:szCs w:val="24"/>
        </w:rPr>
        <w:t>Профилактика заболеваний</w:t>
      </w:r>
      <w:r w:rsidRPr="00925A55">
        <w:rPr>
          <w:rFonts w:ascii="Times New Roman" w:hAnsi="Times New Roman" w:cs="Times New Roman"/>
          <w:sz w:val="24"/>
          <w:szCs w:val="24"/>
        </w:rPr>
        <w:t xml:space="preserve"> (</w:t>
      </w:r>
      <w:proofErr w:type="spellStart"/>
      <w:r w:rsidRPr="00925A55">
        <w:rPr>
          <w:rFonts w:ascii="Times New Roman" w:hAnsi="Times New Roman" w:cs="Times New Roman"/>
          <w:sz w:val="24"/>
          <w:szCs w:val="24"/>
        </w:rPr>
        <w:t>diseases</w:t>
      </w:r>
      <w:proofErr w:type="spellEnd"/>
      <w:r w:rsidRPr="00925A55">
        <w:rPr>
          <w:rFonts w:ascii="Times New Roman" w:hAnsi="Times New Roman" w:cs="Times New Roman"/>
          <w:sz w:val="24"/>
          <w:szCs w:val="24"/>
        </w:rPr>
        <w:t xml:space="preserve"> </w:t>
      </w:r>
      <w:proofErr w:type="spellStart"/>
      <w:r w:rsidRPr="00925A55">
        <w:rPr>
          <w:rFonts w:ascii="Times New Roman" w:hAnsi="Times New Roman" w:cs="Times New Roman"/>
          <w:sz w:val="24"/>
          <w:szCs w:val="24"/>
        </w:rPr>
        <w:t>prevention</w:t>
      </w:r>
      <w:proofErr w:type="spellEnd"/>
      <w:r w:rsidRPr="00925A55">
        <w:rPr>
          <w:rFonts w:ascii="Times New Roman" w:hAnsi="Times New Roman" w:cs="Times New Roman"/>
          <w:sz w:val="24"/>
          <w:szCs w:val="24"/>
        </w:rPr>
        <w:t xml:space="preserve">) – система мер медицинского и немедицинского характера, направленная на предупреждение, снижение риска развития отклонений в состоянии здоровья и заболеваний, предотвращение или замедление их прогрессирования, уменьшения их неблагоприятных последствий. </w:t>
      </w:r>
    </w:p>
    <w:p w14:paraId="14F65AA4" w14:textId="77777777" w:rsidR="00925A55" w:rsidRDefault="00925A55" w:rsidP="00790D32">
      <w:pPr>
        <w:pStyle w:val="ac"/>
        <w:ind w:firstLine="284"/>
        <w:jc w:val="both"/>
        <w:rPr>
          <w:rFonts w:ascii="Times New Roman" w:hAnsi="Times New Roman" w:cs="Times New Roman"/>
          <w:sz w:val="24"/>
          <w:szCs w:val="24"/>
        </w:rPr>
      </w:pPr>
    </w:p>
    <w:p w14:paraId="7F861746"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Согласно определению ВОЗ, профилактика заболеваний – «мероприятия, направленные на предупреждение болезней: борьба с факторами риска, иммунизация, замедление развития заболеваний и уменьшение их последствий». </w:t>
      </w:r>
    </w:p>
    <w:p w14:paraId="1AF0575E" w14:textId="77777777" w:rsidR="00925A55" w:rsidRPr="00925A55" w:rsidRDefault="00925A55" w:rsidP="00790D32">
      <w:pPr>
        <w:pStyle w:val="ac"/>
        <w:ind w:firstLine="284"/>
        <w:jc w:val="both"/>
        <w:rPr>
          <w:rFonts w:ascii="Times New Roman" w:hAnsi="Times New Roman" w:cs="Times New Roman"/>
          <w:b/>
          <w:bCs/>
          <w:sz w:val="24"/>
          <w:szCs w:val="24"/>
        </w:rPr>
      </w:pPr>
      <w:r w:rsidRPr="00925A55">
        <w:rPr>
          <w:rFonts w:ascii="Times New Roman" w:hAnsi="Times New Roman" w:cs="Times New Roman"/>
          <w:b/>
          <w:bCs/>
          <w:sz w:val="24"/>
          <w:szCs w:val="24"/>
        </w:rPr>
        <w:t xml:space="preserve">Различают следующие виды профилактики: </w:t>
      </w:r>
    </w:p>
    <w:p w14:paraId="0237093A"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b/>
          <w:bCs/>
          <w:sz w:val="24"/>
          <w:szCs w:val="24"/>
        </w:rPr>
        <w:t>Первичная профилактика</w:t>
      </w:r>
      <w:r w:rsidRPr="00925A55">
        <w:rPr>
          <w:rFonts w:ascii="Times New Roman" w:hAnsi="Times New Roman" w:cs="Times New Roman"/>
          <w:sz w:val="24"/>
          <w:szCs w:val="24"/>
        </w:rPr>
        <w:t xml:space="preserve"> направлена на предотвращение развития заболеваний у здоровых лиц. </w:t>
      </w:r>
    </w:p>
    <w:p w14:paraId="0486693F"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b/>
          <w:bCs/>
          <w:sz w:val="24"/>
          <w:szCs w:val="24"/>
        </w:rPr>
        <w:t>Вторичная профилактика</w:t>
      </w:r>
      <w:r w:rsidRPr="00925A55">
        <w:rPr>
          <w:rFonts w:ascii="Times New Roman" w:hAnsi="Times New Roman" w:cs="Times New Roman"/>
          <w:sz w:val="24"/>
          <w:szCs w:val="24"/>
        </w:rPr>
        <w:t xml:space="preserve"> проводится у лиц, имеющих факторы риска, с целью предотвращения развития определенной болезни, а также у пациентов, имеющих начальные стадии хронических заболеваний, чтобы замедлить сроки прогрессирования заболевания, увеличить длительность ремиссии. </w:t>
      </w:r>
    </w:p>
    <w:p w14:paraId="2AE55243"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b/>
          <w:bCs/>
          <w:sz w:val="24"/>
          <w:szCs w:val="24"/>
        </w:rPr>
        <w:t>Третичная профилактика</w:t>
      </w:r>
      <w:r w:rsidRPr="00925A55">
        <w:rPr>
          <w:rFonts w:ascii="Times New Roman" w:hAnsi="Times New Roman" w:cs="Times New Roman"/>
          <w:sz w:val="24"/>
          <w:szCs w:val="24"/>
        </w:rPr>
        <w:t xml:space="preserve"> предназначается для пациентов с хроническими заболеваниями. В стадии ремиссии проводится с целью уменьшения числа рецидивов, их продолжительности, тяжести, замедления сроков прогрессирования заболевания, а в стадии обострения (манифестации) основной задачей третичной профилактики является скорейшее восстановление пациента и социальная адаптация. </w:t>
      </w:r>
    </w:p>
    <w:p w14:paraId="022748A3" w14:textId="77777777" w:rsidR="00925A55" w:rsidRDefault="00925A55" w:rsidP="00790D32">
      <w:pPr>
        <w:pStyle w:val="ac"/>
        <w:ind w:firstLine="284"/>
        <w:jc w:val="both"/>
        <w:rPr>
          <w:rFonts w:ascii="Times New Roman" w:hAnsi="Times New Roman" w:cs="Times New Roman"/>
          <w:sz w:val="24"/>
          <w:szCs w:val="24"/>
        </w:rPr>
      </w:pPr>
    </w:p>
    <w:p w14:paraId="62A8A861"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Некоторые авторы выделяют четвертичную профилактику, подразумевая под ней медико-социальную реабилитацию и исключение социальной изоляции пациента. </w:t>
      </w:r>
    </w:p>
    <w:p w14:paraId="5A700A2C" w14:textId="77777777" w:rsidR="00925A55" w:rsidRDefault="00925A55" w:rsidP="00790D32">
      <w:pPr>
        <w:pStyle w:val="ac"/>
        <w:ind w:firstLine="284"/>
        <w:jc w:val="both"/>
        <w:rPr>
          <w:rFonts w:ascii="Times New Roman" w:hAnsi="Times New Roman" w:cs="Times New Roman"/>
          <w:sz w:val="24"/>
          <w:szCs w:val="24"/>
        </w:rPr>
      </w:pPr>
    </w:p>
    <w:p w14:paraId="06F42DF2"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b/>
          <w:bCs/>
          <w:sz w:val="24"/>
          <w:szCs w:val="24"/>
        </w:rPr>
        <w:t>Болезнь</w:t>
      </w:r>
      <w:r w:rsidRPr="00925A55">
        <w:rPr>
          <w:rFonts w:ascii="Times New Roman" w:hAnsi="Times New Roman" w:cs="Times New Roman"/>
          <w:sz w:val="24"/>
          <w:szCs w:val="24"/>
        </w:rPr>
        <w:t xml:space="preserve">. </w:t>
      </w:r>
    </w:p>
    <w:p w14:paraId="0C46B79C"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Проще всего определить болезнь как уменьшение адаптации к окружающей среде. </w:t>
      </w:r>
    </w:p>
    <w:p w14:paraId="7DA7121B"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Федеральным законом РФ № 323-ФЗ1 дано следующее определение: «Болезнь – заболевание, возникающее в связи с воздействием патогенных факторов нарушения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 </w:t>
      </w:r>
    </w:p>
    <w:p w14:paraId="63B4E2E8" w14:textId="77777777" w:rsidR="00925A55" w:rsidRDefault="00925A55" w:rsidP="00790D32">
      <w:pPr>
        <w:pStyle w:val="ac"/>
        <w:ind w:firstLine="284"/>
        <w:jc w:val="both"/>
        <w:rPr>
          <w:rFonts w:ascii="Times New Roman" w:hAnsi="Times New Roman" w:cs="Times New Roman"/>
          <w:sz w:val="24"/>
          <w:szCs w:val="24"/>
        </w:rPr>
      </w:pPr>
    </w:p>
    <w:p w14:paraId="1F81105B"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lastRenderedPageBreak/>
        <w:t xml:space="preserve">Развитие болезни определяется не только состоянием индивидуума, но и отношением общества к индивидууму. Роль общества заключается в создании условий, которые препятствовали бы развитию болезней у отдельных индивидуумов, а в тех случаях, когда болезнь все же развилась, – в создании условий, способствующих их скорейшей реабилитации и возвращению к активной жизни. </w:t>
      </w:r>
    </w:p>
    <w:p w14:paraId="54B2A3E0" w14:textId="77777777" w:rsidR="00925A55" w:rsidRDefault="00925A55" w:rsidP="00790D32">
      <w:pPr>
        <w:pStyle w:val="ac"/>
        <w:ind w:firstLine="284"/>
        <w:jc w:val="both"/>
        <w:rPr>
          <w:rFonts w:ascii="Times New Roman" w:hAnsi="Times New Roman" w:cs="Times New Roman"/>
          <w:sz w:val="24"/>
          <w:szCs w:val="24"/>
        </w:rPr>
      </w:pPr>
    </w:p>
    <w:p w14:paraId="035A3944" w14:textId="355D3B24" w:rsidR="00925A55" w:rsidRPr="00925A55" w:rsidRDefault="00925A55" w:rsidP="00790D32">
      <w:pPr>
        <w:pStyle w:val="ac"/>
        <w:ind w:firstLine="284"/>
        <w:jc w:val="both"/>
        <w:rPr>
          <w:rFonts w:ascii="Times New Roman" w:hAnsi="Times New Roman" w:cs="Times New Roman"/>
          <w:b/>
          <w:bCs/>
          <w:sz w:val="24"/>
          <w:szCs w:val="24"/>
        </w:rPr>
      </w:pPr>
      <w:r w:rsidRPr="00925A55">
        <w:rPr>
          <w:rFonts w:ascii="Times New Roman" w:hAnsi="Times New Roman" w:cs="Times New Roman"/>
          <w:b/>
          <w:bCs/>
          <w:sz w:val="24"/>
          <w:szCs w:val="24"/>
        </w:rPr>
        <w:t xml:space="preserve">Здоровье. </w:t>
      </w:r>
    </w:p>
    <w:p w14:paraId="733FCB43"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Существует более 70 определений понятия здоровье и несколько аксиоматических положений, с которыми соглашается большинство авторов: </w:t>
      </w:r>
    </w:p>
    <w:p w14:paraId="7AFE1D0E"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В абсолютном смысле здоровья не существует; абсолютное здоровье – идеал. </w:t>
      </w:r>
    </w:p>
    <w:p w14:paraId="3851BDB2"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Каждый человек здоров условно; ни один человек не бывает на протяжении всей жизни вполне здоровым. </w:t>
      </w:r>
    </w:p>
    <w:p w14:paraId="4EB35E5E"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Каждый человек может быть здоров в определенных условиях (климат, пища, труд). </w:t>
      </w:r>
    </w:p>
    <w:p w14:paraId="57E43D91"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Есть подходящие (нормальные) и неподходящие (вредные) жизненные условия для конкретного человека. </w:t>
      </w:r>
    </w:p>
    <w:p w14:paraId="16BDE4B7"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Условия, нормальные для одного, могут быть ненормальными для другого. </w:t>
      </w:r>
    </w:p>
    <w:p w14:paraId="1965862A" w14:textId="77777777" w:rsidR="00925A55" w:rsidRDefault="00925A55" w:rsidP="00790D32">
      <w:pPr>
        <w:pStyle w:val="ac"/>
        <w:ind w:firstLine="284"/>
        <w:jc w:val="both"/>
        <w:rPr>
          <w:rFonts w:ascii="Times New Roman" w:hAnsi="Times New Roman" w:cs="Times New Roman"/>
          <w:sz w:val="24"/>
          <w:szCs w:val="24"/>
        </w:rPr>
      </w:pPr>
    </w:p>
    <w:p w14:paraId="11E04FEA"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Федеральным законом</w:t>
      </w:r>
      <w:r>
        <w:rPr>
          <w:rFonts w:ascii="Times New Roman" w:hAnsi="Times New Roman" w:cs="Times New Roman"/>
          <w:sz w:val="24"/>
          <w:szCs w:val="24"/>
        </w:rPr>
        <w:t xml:space="preserve"> </w:t>
      </w:r>
      <w:r w:rsidRPr="00925A55">
        <w:rPr>
          <w:rFonts w:ascii="Times New Roman" w:hAnsi="Times New Roman" w:cs="Times New Roman"/>
          <w:sz w:val="24"/>
          <w:szCs w:val="24"/>
        </w:rPr>
        <w:t xml:space="preserve">дается определение: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 </w:t>
      </w:r>
    </w:p>
    <w:p w14:paraId="28EE2B9B" w14:textId="77777777" w:rsidR="00925A55" w:rsidRDefault="00925A55" w:rsidP="00925A55">
      <w:pPr>
        <w:pStyle w:val="ac"/>
        <w:ind w:firstLine="284"/>
        <w:jc w:val="both"/>
        <w:rPr>
          <w:rFonts w:ascii="Times New Roman" w:hAnsi="Times New Roman" w:cs="Times New Roman"/>
          <w:sz w:val="24"/>
          <w:szCs w:val="24"/>
        </w:rPr>
      </w:pPr>
    </w:p>
    <w:p w14:paraId="5DB403B2"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Согласно определению ВОЗ, «здоровье – состояние полного физического, душевного и социального благополучия, а не только отсутствие болезней». </w:t>
      </w:r>
    </w:p>
    <w:p w14:paraId="0B8E53CE" w14:textId="77777777" w:rsidR="00925A55" w:rsidRDefault="00925A55" w:rsidP="00925A55">
      <w:pPr>
        <w:pStyle w:val="ac"/>
        <w:ind w:firstLine="284"/>
        <w:jc w:val="both"/>
        <w:rPr>
          <w:rFonts w:ascii="Times New Roman" w:hAnsi="Times New Roman" w:cs="Times New Roman"/>
          <w:sz w:val="24"/>
          <w:szCs w:val="24"/>
        </w:rPr>
      </w:pPr>
    </w:p>
    <w:p w14:paraId="07AFC06F"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Определение ВОЗ подразумевает, что в различных обществах, разных культурах восприятие здоровья может быть неодинаковым. Так, в обществе потребления под социальным здоровьем понимают наличие материальных благ, а в духовном обществе (например, религиозной общине) – душевную чистоту, близость к Богу и т. д. </w:t>
      </w:r>
    </w:p>
    <w:p w14:paraId="5740C163" w14:textId="77777777" w:rsidR="00925A55" w:rsidRDefault="00925A55" w:rsidP="00925A55">
      <w:pPr>
        <w:pStyle w:val="ac"/>
        <w:ind w:firstLine="284"/>
        <w:jc w:val="both"/>
        <w:rPr>
          <w:rFonts w:ascii="Times New Roman" w:hAnsi="Times New Roman" w:cs="Times New Roman"/>
          <w:sz w:val="24"/>
          <w:szCs w:val="24"/>
        </w:rPr>
      </w:pPr>
    </w:p>
    <w:p w14:paraId="623AAD78"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b/>
          <w:bCs/>
          <w:sz w:val="24"/>
          <w:szCs w:val="24"/>
        </w:rPr>
        <w:t>Личное здоровье</w:t>
      </w:r>
      <w:r w:rsidRPr="00925A55">
        <w:rPr>
          <w:rFonts w:ascii="Times New Roman" w:hAnsi="Times New Roman" w:cs="Times New Roman"/>
          <w:sz w:val="24"/>
          <w:szCs w:val="24"/>
        </w:rPr>
        <w:t xml:space="preserve"> характеризует состояние индивидуума. </w:t>
      </w:r>
    </w:p>
    <w:p w14:paraId="0EEA5C4A"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Соответствие различных показателей гомеостаза норме и отсутствие признаков болезни не обязательно означает, что человек здоров. </w:t>
      </w:r>
    </w:p>
    <w:p w14:paraId="5E1E9FA1"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Поэтому в своей лечебной деятельности врач обычно ограничивается заключением «практически здоров». Данное выражение подразумевает, что на некотором ближайшем отрезке времени человек может быть здоров и трудоспособен, однако он не гарантирован от заболеваний при изменении условий в его окружении, например, в быту или на работе. </w:t>
      </w:r>
    </w:p>
    <w:p w14:paraId="16F8325B" w14:textId="77777777" w:rsidR="00925A55" w:rsidRDefault="00925A55" w:rsidP="00925A55">
      <w:pPr>
        <w:pStyle w:val="ac"/>
        <w:ind w:firstLine="284"/>
        <w:jc w:val="both"/>
        <w:rPr>
          <w:rFonts w:ascii="Times New Roman" w:hAnsi="Times New Roman" w:cs="Times New Roman"/>
          <w:sz w:val="24"/>
          <w:szCs w:val="24"/>
        </w:rPr>
      </w:pPr>
    </w:p>
    <w:p w14:paraId="6FFDBC6A"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b/>
          <w:bCs/>
          <w:sz w:val="24"/>
          <w:szCs w:val="24"/>
        </w:rPr>
        <w:t>Общественное здоровье</w:t>
      </w:r>
      <w:r w:rsidRPr="00925A55">
        <w:rPr>
          <w:rFonts w:ascii="Times New Roman" w:hAnsi="Times New Roman" w:cs="Times New Roman"/>
          <w:sz w:val="24"/>
          <w:szCs w:val="24"/>
        </w:rPr>
        <w:t xml:space="preserve"> – состояние общества в целом. </w:t>
      </w:r>
    </w:p>
    <w:p w14:paraId="411A91C3"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Характеризуется такими показателями, как рождаемость, смертность, средняя продолжительность жизни и т. д. </w:t>
      </w:r>
    </w:p>
    <w:p w14:paraId="22A540A5"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Здоровье жителей определенного региона, территории называется региональным здоровьем. </w:t>
      </w:r>
    </w:p>
    <w:p w14:paraId="79BA755A" w14:textId="77777777" w:rsidR="00925A55" w:rsidRDefault="00925A55" w:rsidP="00925A55">
      <w:pPr>
        <w:pStyle w:val="ac"/>
        <w:ind w:firstLine="284"/>
        <w:jc w:val="both"/>
        <w:rPr>
          <w:rFonts w:ascii="Times New Roman" w:hAnsi="Times New Roman" w:cs="Times New Roman"/>
          <w:sz w:val="24"/>
          <w:szCs w:val="24"/>
        </w:rPr>
      </w:pPr>
    </w:p>
    <w:p w14:paraId="450E17E6"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С точки зрения ВОЗ, здоровье людей – социальное понятие, поэтому для оценки общественного здоровья рекомендуется использовать следующие показатели: </w:t>
      </w:r>
    </w:p>
    <w:p w14:paraId="54FC08C2" w14:textId="782881F2" w:rsidR="00925A55" w:rsidRDefault="00925A55" w:rsidP="00925A55">
      <w:pPr>
        <w:pStyle w:val="ac"/>
        <w:numPr>
          <w:ilvl w:val="0"/>
          <w:numId w:val="1"/>
        </w:numPr>
        <w:jc w:val="both"/>
        <w:rPr>
          <w:rFonts w:ascii="Times New Roman" w:hAnsi="Times New Roman" w:cs="Times New Roman"/>
          <w:sz w:val="24"/>
          <w:szCs w:val="24"/>
        </w:rPr>
      </w:pPr>
      <w:r w:rsidRPr="00925A55">
        <w:rPr>
          <w:rFonts w:ascii="Times New Roman" w:hAnsi="Times New Roman" w:cs="Times New Roman"/>
          <w:sz w:val="24"/>
          <w:szCs w:val="24"/>
        </w:rPr>
        <w:t xml:space="preserve">отчисление валового национального продукта на здравоохранение; </w:t>
      </w:r>
    </w:p>
    <w:p w14:paraId="5762C83F" w14:textId="77777777" w:rsidR="00925A55" w:rsidRDefault="00925A55" w:rsidP="00925A55">
      <w:pPr>
        <w:pStyle w:val="ac"/>
        <w:numPr>
          <w:ilvl w:val="0"/>
          <w:numId w:val="1"/>
        </w:numPr>
        <w:jc w:val="both"/>
        <w:rPr>
          <w:rFonts w:ascii="Times New Roman" w:hAnsi="Times New Roman" w:cs="Times New Roman"/>
          <w:sz w:val="24"/>
          <w:szCs w:val="24"/>
        </w:rPr>
      </w:pPr>
      <w:r w:rsidRPr="00925A55">
        <w:rPr>
          <w:rFonts w:ascii="Times New Roman" w:hAnsi="Times New Roman" w:cs="Times New Roman"/>
          <w:sz w:val="24"/>
          <w:szCs w:val="24"/>
        </w:rPr>
        <w:t xml:space="preserve">доступность первичной медико-санитарной помощи; </w:t>
      </w:r>
    </w:p>
    <w:p w14:paraId="5EBA512D" w14:textId="77777777" w:rsidR="00925A55" w:rsidRDefault="00925A55" w:rsidP="00925A55">
      <w:pPr>
        <w:pStyle w:val="ac"/>
        <w:numPr>
          <w:ilvl w:val="0"/>
          <w:numId w:val="1"/>
        </w:numPr>
        <w:jc w:val="both"/>
        <w:rPr>
          <w:rFonts w:ascii="Times New Roman" w:hAnsi="Times New Roman" w:cs="Times New Roman"/>
          <w:sz w:val="24"/>
          <w:szCs w:val="24"/>
        </w:rPr>
      </w:pPr>
      <w:r w:rsidRPr="00925A55">
        <w:rPr>
          <w:rFonts w:ascii="Times New Roman" w:hAnsi="Times New Roman" w:cs="Times New Roman"/>
          <w:sz w:val="24"/>
          <w:szCs w:val="24"/>
        </w:rPr>
        <w:t xml:space="preserve">уровень вакцинопрофилактики населения; </w:t>
      </w:r>
    </w:p>
    <w:p w14:paraId="2F4C038E" w14:textId="77777777" w:rsidR="00925A55" w:rsidRDefault="00925A55" w:rsidP="00925A55">
      <w:pPr>
        <w:pStyle w:val="ac"/>
        <w:numPr>
          <w:ilvl w:val="0"/>
          <w:numId w:val="1"/>
        </w:numPr>
        <w:jc w:val="both"/>
        <w:rPr>
          <w:rFonts w:ascii="Times New Roman" w:hAnsi="Times New Roman" w:cs="Times New Roman"/>
          <w:sz w:val="24"/>
          <w:szCs w:val="24"/>
        </w:rPr>
      </w:pPr>
      <w:r w:rsidRPr="00925A55">
        <w:rPr>
          <w:rFonts w:ascii="Times New Roman" w:hAnsi="Times New Roman" w:cs="Times New Roman"/>
          <w:sz w:val="24"/>
          <w:szCs w:val="24"/>
        </w:rPr>
        <w:t xml:space="preserve">степень обследования беременных квалифицированным персоналом; </w:t>
      </w:r>
    </w:p>
    <w:p w14:paraId="75D452E9" w14:textId="0AD1D7AF" w:rsidR="00925A55" w:rsidRDefault="00925A55" w:rsidP="00925A55">
      <w:pPr>
        <w:pStyle w:val="ac"/>
        <w:numPr>
          <w:ilvl w:val="0"/>
          <w:numId w:val="1"/>
        </w:numPr>
        <w:jc w:val="both"/>
        <w:rPr>
          <w:rFonts w:ascii="Times New Roman" w:hAnsi="Times New Roman" w:cs="Times New Roman"/>
          <w:sz w:val="24"/>
          <w:szCs w:val="24"/>
        </w:rPr>
      </w:pPr>
      <w:r w:rsidRPr="00925A55">
        <w:rPr>
          <w:rFonts w:ascii="Times New Roman" w:hAnsi="Times New Roman" w:cs="Times New Roman"/>
          <w:sz w:val="24"/>
          <w:szCs w:val="24"/>
        </w:rPr>
        <w:t xml:space="preserve">состояние питания детей и подростков; </w:t>
      </w:r>
    </w:p>
    <w:p w14:paraId="21C7BFB1" w14:textId="77777777" w:rsidR="00925A55" w:rsidRDefault="00925A55" w:rsidP="00925A55">
      <w:pPr>
        <w:pStyle w:val="ac"/>
        <w:numPr>
          <w:ilvl w:val="0"/>
          <w:numId w:val="1"/>
        </w:numPr>
        <w:jc w:val="both"/>
        <w:rPr>
          <w:rFonts w:ascii="Times New Roman" w:hAnsi="Times New Roman" w:cs="Times New Roman"/>
          <w:sz w:val="24"/>
          <w:szCs w:val="24"/>
        </w:rPr>
      </w:pPr>
      <w:r w:rsidRPr="00925A55">
        <w:rPr>
          <w:rFonts w:ascii="Times New Roman" w:hAnsi="Times New Roman" w:cs="Times New Roman"/>
          <w:sz w:val="24"/>
          <w:szCs w:val="24"/>
        </w:rPr>
        <w:t xml:space="preserve">уровень детской смертности, особенно первого года жизни; </w:t>
      </w:r>
    </w:p>
    <w:p w14:paraId="42AE583F" w14:textId="77777777" w:rsidR="00925A55" w:rsidRDefault="00925A55" w:rsidP="00925A55">
      <w:pPr>
        <w:pStyle w:val="ac"/>
        <w:numPr>
          <w:ilvl w:val="0"/>
          <w:numId w:val="1"/>
        </w:numPr>
        <w:jc w:val="both"/>
        <w:rPr>
          <w:rFonts w:ascii="Times New Roman" w:hAnsi="Times New Roman" w:cs="Times New Roman"/>
          <w:sz w:val="24"/>
          <w:szCs w:val="24"/>
        </w:rPr>
      </w:pPr>
      <w:r w:rsidRPr="00925A55">
        <w:rPr>
          <w:rFonts w:ascii="Times New Roman" w:hAnsi="Times New Roman" w:cs="Times New Roman"/>
          <w:sz w:val="24"/>
          <w:szCs w:val="24"/>
        </w:rPr>
        <w:t xml:space="preserve">средняя продолжительность предстоящей жизни; </w:t>
      </w:r>
    </w:p>
    <w:p w14:paraId="7D65F0BA" w14:textId="77777777" w:rsidR="00925A55" w:rsidRDefault="00925A55" w:rsidP="00925A55">
      <w:pPr>
        <w:pStyle w:val="ac"/>
        <w:numPr>
          <w:ilvl w:val="0"/>
          <w:numId w:val="1"/>
        </w:numPr>
        <w:jc w:val="both"/>
        <w:rPr>
          <w:rFonts w:ascii="Times New Roman" w:hAnsi="Times New Roman" w:cs="Times New Roman"/>
          <w:sz w:val="24"/>
          <w:szCs w:val="24"/>
        </w:rPr>
      </w:pPr>
      <w:r w:rsidRPr="00925A55">
        <w:rPr>
          <w:rFonts w:ascii="Times New Roman" w:hAnsi="Times New Roman" w:cs="Times New Roman"/>
          <w:sz w:val="24"/>
          <w:szCs w:val="24"/>
        </w:rPr>
        <w:t xml:space="preserve">гигиеническая грамотность населения. </w:t>
      </w:r>
    </w:p>
    <w:p w14:paraId="512612F3" w14:textId="77777777" w:rsidR="00925A55" w:rsidRDefault="00925A55" w:rsidP="00925A55">
      <w:pPr>
        <w:pStyle w:val="ac"/>
        <w:ind w:firstLine="284"/>
        <w:jc w:val="both"/>
        <w:rPr>
          <w:rFonts w:ascii="Times New Roman" w:hAnsi="Times New Roman" w:cs="Times New Roman"/>
          <w:sz w:val="24"/>
          <w:szCs w:val="24"/>
        </w:rPr>
      </w:pPr>
    </w:p>
    <w:p w14:paraId="3A8CF911"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Для поддержания общественного здоровья необходим целый комплекс воздействий – законодательных, культурных и др. </w:t>
      </w:r>
    </w:p>
    <w:p w14:paraId="0E08A636"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lastRenderedPageBreak/>
        <w:t xml:space="preserve">Только совместные усилия медицинских работников и общества в целом способны улучшить его состояние. </w:t>
      </w:r>
    </w:p>
    <w:p w14:paraId="029247F1" w14:textId="77777777" w:rsidR="00925A55" w:rsidRPr="00925A55" w:rsidRDefault="00925A55" w:rsidP="00925A55">
      <w:pPr>
        <w:pStyle w:val="ac"/>
        <w:ind w:firstLine="284"/>
        <w:jc w:val="both"/>
        <w:rPr>
          <w:rFonts w:ascii="Times New Roman" w:hAnsi="Times New Roman" w:cs="Times New Roman"/>
          <w:b/>
          <w:bCs/>
          <w:i/>
          <w:iCs/>
          <w:sz w:val="24"/>
          <w:szCs w:val="24"/>
        </w:rPr>
      </w:pPr>
      <w:r w:rsidRPr="00925A55">
        <w:rPr>
          <w:rFonts w:ascii="Times New Roman" w:hAnsi="Times New Roman" w:cs="Times New Roman"/>
          <w:sz w:val="24"/>
          <w:szCs w:val="24"/>
        </w:rPr>
        <w:t xml:space="preserve">При этом ключевым моментом является изменение отношения населения к собственному здоровью, так как, по данным научных исследований, </w:t>
      </w:r>
      <w:r w:rsidRPr="00925A55">
        <w:rPr>
          <w:rFonts w:ascii="Times New Roman" w:hAnsi="Times New Roman" w:cs="Times New Roman"/>
          <w:b/>
          <w:bCs/>
          <w:i/>
          <w:iCs/>
          <w:sz w:val="24"/>
          <w:szCs w:val="24"/>
        </w:rPr>
        <w:t xml:space="preserve">здоровье населения зависит от: </w:t>
      </w:r>
    </w:p>
    <w:p w14:paraId="7C761E4C" w14:textId="77777777" w:rsidR="00925A55" w:rsidRDefault="00925A55" w:rsidP="00925A55">
      <w:pPr>
        <w:pStyle w:val="ac"/>
        <w:numPr>
          <w:ilvl w:val="0"/>
          <w:numId w:val="2"/>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образа жизни и социальных условий на 50–55 %; </w:t>
      </w:r>
    </w:p>
    <w:p w14:paraId="410BE4B9" w14:textId="77777777" w:rsidR="00925A55" w:rsidRDefault="00925A55" w:rsidP="00925A55">
      <w:pPr>
        <w:pStyle w:val="ac"/>
        <w:numPr>
          <w:ilvl w:val="0"/>
          <w:numId w:val="2"/>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генетических факторов на 20–22 %; </w:t>
      </w:r>
    </w:p>
    <w:p w14:paraId="499BDF44" w14:textId="77777777" w:rsidR="00925A55" w:rsidRDefault="00925A55" w:rsidP="00925A55">
      <w:pPr>
        <w:pStyle w:val="ac"/>
        <w:numPr>
          <w:ilvl w:val="0"/>
          <w:numId w:val="2"/>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экологической ситуации на 19–20 %; </w:t>
      </w:r>
    </w:p>
    <w:p w14:paraId="1D6BE5E5" w14:textId="77777777" w:rsidR="00925A55" w:rsidRDefault="00925A55" w:rsidP="00925A55">
      <w:pPr>
        <w:pStyle w:val="ac"/>
        <w:numPr>
          <w:ilvl w:val="0"/>
          <w:numId w:val="2"/>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уровня системы здравоохранения и качества оказания медицинской помощи – лишь на 7–10 %. </w:t>
      </w:r>
    </w:p>
    <w:p w14:paraId="15ED8C84" w14:textId="77777777" w:rsidR="00925A55" w:rsidRDefault="00925A55" w:rsidP="00925A55">
      <w:pPr>
        <w:pStyle w:val="ac"/>
        <w:ind w:firstLine="284"/>
        <w:jc w:val="both"/>
        <w:rPr>
          <w:rFonts w:ascii="Times New Roman" w:hAnsi="Times New Roman" w:cs="Times New Roman"/>
          <w:sz w:val="24"/>
          <w:szCs w:val="24"/>
        </w:rPr>
      </w:pPr>
    </w:p>
    <w:p w14:paraId="7512DA78"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b/>
          <w:bCs/>
          <w:sz w:val="24"/>
          <w:szCs w:val="24"/>
        </w:rPr>
        <w:t>Здоровый образ жизни</w:t>
      </w:r>
      <w:r w:rsidRPr="00925A55">
        <w:rPr>
          <w:rFonts w:ascii="Times New Roman" w:hAnsi="Times New Roman" w:cs="Times New Roman"/>
          <w:sz w:val="24"/>
          <w:szCs w:val="24"/>
        </w:rPr>
        <w:t xml:space="preserve"> – это способ жизнедеятельности, направленный на сохранение и улучшение здоровья людей. </w:t>
      </w:r>
    </w:p>
    <w:p w14:paraId="0B0EE134"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Под здоровым образом жизни подразумевается изменение отношения индивидуума и общества в целом к состоянию личного (а через него и общественного) здоровья. </w:t>
      </w:r>
    </w:p>
    <w:p w14:paraId="0576DD8D"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Если индивидуум не пьет, не курит, не употребляет наркотики, занимается физической культурой, то его шансы заболеть уменьшаются. </w:t>
      </w:r>
    </w:p>
    <w:p w14:paraId="67F389E4"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Если общество запрещает рекламу алкоголя, табака, то их потребление снижается. </w:t>
      </w:r>
    </w:p>
    <w:p w14:paraId="19845BE5"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Если государство занимается строительством спортивных учреждений, пропагандой активных занятий спортом, то растет число лиц, занимающихся физической культурой. </w:t>
      </w:r>
    </w:p>
    <w:p w14:paraId="1EA1EE1E" w14:textId="77777777" w:rsidR="00925A55" w:rsidRDefault="00925A55" w:rsidP="00925A55">
      <w:pPr>
        <w:pStyle w:val="ac"/>
        <w:ind w:firstLine="284"/>
        <w:jc w:val="both"/>
        <w:rPr>
          <w:rFonts w:ascii="Times New Roman" w:hAnsi="Times New Roman" w:cs="Times New Roman"/>
          <w:sz w:val="24"/>
          <w:szCs w:val="24"/>
        </w:rPr>
      </w:pPr>
    </w:p>
    <w:p w14:paraId="2CB998DB"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Таким образом, лишь совокупность индивидуальных и общественных мероприятий в состоянии улучшить как личное, так и общественное здоровье. </w:t>
      </w:r>
    </w:p>
    <w:p w14:paraId="4939FD70" w14:textId="77777777"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Комплекс индивидуальных и общественных мероприятий, направленных на улучшение личного и общественного здоровья, можно рассматривать как залог стабильного или успешного развития человеческого сообщества. </w:t>
      </w:r>
    </w:p>
    <w:p w14:paraId="5A8D4B66" w14:textId="6729CA12" w:rsidR="00925A55" w:rsidRDefault="00925A55" w:rsidP="00925A55">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Согласно Ю. П. Лисицыну, формирование здорового образа жизни складывается из двух основных направлений (рис. 1).</w:t>
      </w:r>
    </w:p>
    <w:p w14:paraId="6DF6780E" w14:textId="77777777" w:rsidR="00925A55" w:rsidRDefault="00925A55" w:rsidP="00925A55">
      <w:pPr>
        <w:pStyle w:val="ac"/>
        <w:ind w:firstLine="284"/>
        <w:jc w:val="both"/>
        <w:rPr>
          <w:rFonts w:ascii="Times New Roman" w:hAnsi="Times New Roman" w:cs="Times New Roman"/>
          <w:sz w:val="24"/>
          <w:szCs w:val="24"/>
        </w:rPr>
      </w:pPr>
    </w:p>
    <w:p w14:paraId="00720C23" w14:textId="4DA8470E" w:rsidR="00925A55" w:rsidRPr="00925A55" w:rsidRDefault="00925A55" w:rsidP="00925A55">
      <w:pPr>
        <w:pStyle w:val="ac"/>
        <w:ind w:firstLine="284"/>
        <w:jc w:val="center"/>
        <w:rPr>
          <w:rFonts w:ascii="Times New Roman" w:hAnsi="Times New Roman" w:cs="Times New Roman"/>
          <w:sz w:val="24"/>
          <w:szCs w:val="24"/>
        </w:rPr>
      </w:pPr>
      <w:r>
        <w:rPr>
          <w:noProof/>
        </w:rPr>
        <w:drawing>
          <wp:inline distT="0" distB="0" distL="0" distR="0" wp14:anchorId="4BBAB1C9" wp14:editId="69504E7E">
            <wp:extent cx="4710989" cy="2318918"/>
            <wp:effectExtent l="0" t="0" r="0" b="0"/>
            <wp:docPr id="124335074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3350744" name=""/>
                    <pic:cNvPicPr/>
                  </pic:nvPicPr>
                  <pic:blipFill rotWithShape="1">
                    <a:blip r:embed="rId7"/>
                    <a:srcRect l="21464" t="26235" r="7646" b="11696"/>
                    <a:stretch>
                      <a:fillRect/>
                    </a:stretch>
                  </pic:blipFill>
                  <pic:spPr bwMode="auto">
                    <a:xfrm>
                      <a:off x="0" y="0"/>
                      <a:ext cx="4711338" cy="2319090"/>
                    </a:xfrm>
                    <a:prstGeom prst="rect">
                      <a:avLst/>
                    </a:prstGeom>
                    <a:ln>
                      <a:noFill/>
                    </a:ln>
                    <a:extLst>
                      <a:ext uri="{53640926-AAD7-44D8-BBD7-CCE9431645EC}">
                        <a14:shadowObscured xmlns:a14="http://schemas.microsoft.com/office/drawing/2010/main"/>
                      </a:ext>
                    </a:extLst>
                  </pic:spPr>
                </pic:pic>
              </a:graphicData>
            </a:graphic>
          </wp:inline>
        </w:drawing>
      </w:r>
    </w:p>
    <w:p w14:paraId="2B4EE4BA" w14:textId="77777777" w:rsidR="006D04B0" w:rsidRDefault="006D04B0" w:rsidP="00790D32">
      <w:pPr>
        <w:pStyle w:val="ac"/>
        <w:ind w:firstLine="284"/>
        <w:jc w:val="both"/>
        <w:rPr>
          <w:rFonts w:ascii="Times New Roman" w:hAnsi="Times New Roman" w:cs="Times New Roman"/>
        </w:rPr>
      </w:pPr>
    </w:p>
    <w:p w14:paraId="6612847A"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Можно выделить следующие основные задачи программ, направленных на продвижение здорового образа жизни: </w:t>
      </w:r>
    </w:p>
    <w:p w14:paraId="753F2830" w14:textId="77777777" w:rsidR="00925A55" w:rsidRDefault="00925A55" w:rsidP="00925A55">
      <w:pPr>
        <w:pStyle w:val="ac"/>
        <w:numPr>
          <w:ilvl w:val="0"/>
          <w:numId w:val="3"/>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первичная профилактика; </w:t>
      </w:r>
    </w:p>
    <w:p w14:paraId="14ADA357" w14:textId="77777777" w:rsidR="00925A55" w:rsidRDefault="00925A55" w:rsidP="00925A55">
      <w:pPr>
        <w:pStyle w:val="ac"/>
        <w:numPr>
          <w:ilvl w:val="0"/>
          <w:numId w:val="3"/>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вторичная профилактика; </w:t>
      </w:r>
    </w:p>
    <w:p w14:paraId="2EA2E3FA" w14:textId="77777777" w:rsidR="00925A55" w:rsidRDefault="00925A55" w:rsidP="00925A55">
      <w:pPr>
        <w:pStyle w:val="ac"/>
        <w:numPr>
          <w:ilvl w:val="0"/>
          <w:numId w:val="3"/>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третичная профилактика; </w:t>
      </w:r>
    </w:p>
    <w:p w14:paraId="698AD8CB" w14:textId="77777777" w:rsidR="00925A55" w:rsidRDefault="00925A55" w:rsidP="00925A55">
      <w:pPr>
        <w:pStyle w:val="ac"/>
        <w:numPr>
          <w:ilvl w:val="0"/>
          <w:numId w:val="3"/>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ускорение выздоровления и включение в полноценную жизнь лиц с острыми заболеваниями; </w:t>
      </w:r>
    </w:p>
    <w:p w14:paraId="67EF841A" w14:textId="77777777" w:rsidR="00925A55" w:rsidRDefault="00925A55" w:rsidP="00925A55">
      <w:pPr>
        <w:pStyle w:val="ac"/>
        <w:numPr>
          <w:ilvl w:val="0"/>
          <w:numId w:val="3"/>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улучшение качества жизни больных с острыми и хроническими заболеваниями; </w:t>
      </w:r>
    </w:p>
    <w:p w14:paraId="2C2E723D" w14:textId="77777777" w:rsidR="00925A55" w:rsidRDefault="00925A55" w:rsidP="00925A55">
      <w:pPr>
        <w:pStyle w:val="ac"/>
        <w:numPr>
          <w:ilvl w:val="0"/>
          <w:numId w:val="3"/>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улучшение состояния здоровья лиц с хроническими заболеваниями; </w:t>
      </w:r>
    </w:p>
    <w:p w14:paraId="1BF90EF0" w14:textId="77777777" w:rsidR="00925A55" w:rsidRDefault="00925A55" w:rsidP="00925A55">
      <w:pPr>
        <w:pStyle w:val="ac"/>
        <w:numPr>
          <w:ilvl w:val="0"/>
          <w:numId w:val="3"/>
        </w:numPr>
        <w:ind w:left="567" w:hanging="283"/>
        <w:jc w:val="both"/>
        <w:rPr>
          <w:rFonts w:ascii="Times New Roman" w:hAnsi="Times New Roman" w:cs="Times New Roman"/>
          <w:sz w:val="24"/>
          <w:szCs w:val="24"/>
        </w:rPr>
      </w:pPr>
      <w:r w:rsidRPr="00925A55">
        <w:rPr>
          <w:rFonts w:ascii="Times New Roman" w:hAnsi="Times New Roman" w:cs="Times New Roman"/>
          <w:sz w:val="24"/>
          <w:szCs w:val="24"/>
        </w:rPr>
        <w:t xml:space="preserve">социальная адаптация инвалидов. </w:t>
      </w:r>
    </w:p>
    <w:p w14:paraId="01393A29" w14:textId="77777777" w:rsidR="00925A55" w:rsidRDefault="00925A55" w:rsidP="00790D32">
      <w:pPr>
        <w:pStyle w:val="ac"/>
        <w:ind w:firstLine="284"/>
        <w:jc w:val="both"/>
        <w:rPr>
          <w:rFonts w:ascii="Times New Roman" w:hAnsi="Times New Roman" w:cs="Times New Roman"/>
          <w:sz w:val="24"/>
          <w:szCs w:val="24"/>
        </w:rPr>
      </w:pPr>
    </w:p>
    <w:p w14:paraId="7110CE7C" w14:textId="77777777" w:rsidR="00925A55" w:rsidRPr="00925A55" w:rsidRDefault="00925A55" w:rsidP="00790D32">
      <w:pPr>
        <w:pStyle w:val="ac"/>
        <w:ind w:firstLine="284"/>
        <w:jc w:val="both"/>
        <w:rPr>
          <w:rFonts w:ascii="Times New Roman" w:hAnsi="Times New Roman" w:cs="Times New Roman"/>
          <w:b/>
          <w:bCs/>
          <w:sz w:val="24"/>
          <w:szCs w:val="24"/>
        </w:rPr>
      </w:pPr>
      <w:r w:rsidRPr="00925A55">
        <w:rPr>
          <w:rFonts w:ascii="Times New Roman" w:hAnsi="Times New Roman" w:cs="Times New Roman"/>
          <w:b/>
          <w:bCs/>
          <w:sz w:val="24"/>
          <w:szCs w:val="24"/>
        </w:rPr>
        <w:t xml:space="preserve">Укрепление здоровья. </w:t>
      </w:r>
    </w:p>
    <w:p w14:paraId="029CAE8A"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Медицинские работники практически не могут повлиять на социально-экономические факторы или изменить среду обитания. </w:t>
      </w:r>
    </w:p>
    <w:p w14:paraId="77306151"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lastRenderedPageBreak/>
        <w:t xml:space="preserve">Однако путем пропаганды и обучения населения здоровым привычкам (здоровьесберегающим технологиям) можно пытаться скорректировать образ и стереотипы жизни отдельных лиц или же определенных групп населения. </w:t>
      </w:r>
    </w:p>
    <w:p w14:paraId="57C1ACE0"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Основная задача при этом – информирование и обучение определенным навыкам поведения, цель – повышение ответственности индивидуума за собственное здоровье и изменение мотивации поведения. </w:t>
      </w:r>
    </w:p>
    <w:p w14:paraId="1797C6DE"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Укрепление здоровья – многофакторный и многосторонний процесс. Он не ограничивается только медико-санитарным просвещением. Подобное просвещение не дает необходимых навыков и умений, а лишь способствует представлению информации. </w:t>
      </w:r>
    </w:p>
    <w:p w14:paraId="1E1AA6B3"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Укрепление здоровья невозможно без диалога медицинского работника и индивидуума. Данный диалог должен быть направлен на объяснение необходимости проведения тех или иных профилактических мероприятий. </w:t>
      </w:r>
    </w:p>
    <w:p w14:paraId="033B639D"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Без диалога индивидуум не способен активно воспринимать и зачастую игнорирует информацию о факторах, влияющих на здоровье, подвергающих его риску. Для успешного проведения мероприятий по укреплению здоровья медицинский работник должен хорошо знать все разделы медицины. </w:t>
      </w:r>
    </w:p>
    <w:p w14:paraId="14A35707" w14:textId="77777777"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 xml:space="preserve">Но прежде всего он должен понимать, что такое здоровье и болезнь, какие существуют критерии их выявления, как они сказываются на качестве жизни индивидуума. Кроме того, медицинский работник должен обладать информацией об основных факторах, влияющих на здоровье. </w:t>
      </w:r>
    </w:p>
    <w:p w14:paraId="5A99FCF8" w14:textId="18692454" w:rsidR="00925A55" w:rsidRDefault="00925A55" w:rsidP="00790D32">
      <w:pPr>
        <w:pStyle w:val="ac"/>
        <w:ind w:firstLine="284"/>
        <w:jc w:val="both"/>
        <w:rPr>
          <w:rFonts w:ascii="Times New Roman" w:hAnsi="Times New Roman" w:cs="Times New Roman"/>
          <w:sz w:val="24"/>
          <w:szCs w:val="24"/>
        </w:rPr>
      </w:pPr>
      <w:r w:rsidRPr="00925A55">
        <w:rPr>
          <w:rFonts w:ascii="Times New Roman" w:hAnsi="Times New Roman" w:cs="Times New Roman"/>
          <w:sz w:val="24"/>
          <w:szCs w:val="24"/>
        </w:rPr>
        <w:t>Необходимы также знания об особенностях реализации программ укрепления здоровья в различных целевых группах.</w:t>
      </w:r>
    </w:p>
    <w:p w14:paraId="30DDDFC5" w14:textId="77777777" w:rsidR="00925A55" w:rsidRDefault="00925A55" w:rsidP="00790D32">
      <w:pPr>
        <w:pStyle w:val="ac"/>
        <w:ind w:firstLine="284"/>
        <w:jc w:val="both"/>
        <w:rPr>
          <w:rFonts w:ascii="Times New Roman" w:hAnsi="Times New Roman" w:cs="Times New Roman"/>
          <w:sz w:val="24"/>
          <w:szCs w:val="24"/>
        </w:rPr>
      </w:pPr>
    </w:p>
    <w:p w14:paraId="4F5B2DFF" w14:textId="77777777" w:rsidR="00925A55" w:rsidRPr="00925A55" w:rsidRDefault="00925A55" w:rsidP="00790D32">
      <w:pPr>
        <w:pStyle w:val="ac"/>
        <w:ind w:firstLine="284"/>
        <w:jc w:val="both"/>
        <w:rPr>
          <w:rFonts w:ascii="Times New Roman" w:hAnsi="Times New Roman" w:cs="Times New Roman"/>
          <w:sz w:val="24"/>
          <w:szCs w:val="24"/>
        </w:rPr>
      </w:pPr>
    </w:p>
    <w:p w14:paraId="6F1E0856" w14:textId="77777777" w:rsidR="00A042CA" w:rsidRDefault="006D04B0" w:rsidP="00790D32">
      <w:pPr>
        <w:pStyle w:val="ac"/>
        <w:ind w:firstLine="284"/>
        <w:jc w:val="both"/>
        <w:rPr>
          <w:rFonts w:ascii="Times New Roman" w:hAnsi="Times New Roman" w:cs="Times New Roman"/>
          <w:sz w:val="24"/>
          <w:szCs w:val="24"/>
        </w:rPr>
      </w:pPr>
      <w:r w:rsidRPr="006D04B0">
        <w:rPr>
          <w:rFonts w:ascii="Times New Roman" w:hAnsi="Times New Roman" w:cs="Times New Roman"/>
          <w:b/>
          <w:bCs/>
          <w:sz w:val="24"/>
          <w:szCs w:val="24"/>
        </w:rPr>
        <w:t>Здоровый образ жизни (ЗОЖ)</w:t>
      </w:r>
      <w:r w:rsidRPr="006D04B0">
        <w:rPr>
          <w:rFonts w:ascii="Times New Roman" w:hAnsi="Times New Roman" w:cs="Times New Roman"/>
          <w:sz w:val="24"/>
          <w:szCs w:val="24"/>
        </w:rPr>
        <w:t xml:space="preserve"> — это образ жизни человека, направленный на предупреждение возникновения и развития неинфекционных заболеваний и характеризующийся исключением или сокращением действия поведенческих факторов риска (ФР), к числу которых относятся употребление табака, вредное потребление алкоголя, нерациональное питание, отсутствие физической активности, а также неадаптивное преодоление стрессов</w:t>
      </w:r>
      <w:r w:rsidR="00A042CA">
        <w:rPr>
          <w:rFonts w:ascii="Times New Roman" w:hAnsi="Times New Roman" w:cs="Times New Roman"/>
          <w:sz w:val="24"/>
          <w:szCs w:val="24"/>
        </w:rPr>
        <w:t>.</w:t>
      </w:r>
    </w:p>
    <w:p w14:paraId="7F6BE10A" w14:textId="77777777" w:rsidR="00A042CA" w:rsidRDefault="00A042CA" w:rsidP="00790D32">
      <w:pPr>
        <w:pStyle w:val="ac"/>
        <w:ind w:firstLine="284"/>
        <w:jc w:val="both"/>
        <w:rPr>
          <w:rFonts w:ascii="Times New Roman" w:hAnsi="Times New Roman" w:cs="Times New Roman"/>
          <w:sz w:val="24"/>
          <w:szCs w:val="24"/>
        </w:rPr>
      </w:pPr>
    </w:p>
    <w:p w14:paraId="5E64C61A" w14:textId="77777777" w:rsidR="00A042CA" w:rsidRPr="00A042CA" w:rsidRDefault="00A042CA" w:rsidP="00790D32">
      <w:pPr>
        <w:pStyle w:val="ac"/>
        <w:ind w:firstLine="284"/>
        <w:jc w:val="both"/>
        <w:rPr>
          <w:rFonts w:ascii="Times New Roman" w:hAnsi="Times New Roman" w:cs="Times New Roman"/>
          <w:b/>
          <w:bCs/>
          <w:i/>
          <w:iCs/>
          <w:sz w:val="24"/>
          <w:szCs w:val="24"/>
        </w:rPr>
      </w:pPr>
      <w:r w:rsidRPr="00A042CA">
        <w:rPr>
          <w:rFonts w:ascii="Times New Roman" w:hAnsi="Times New Roman" w:cs="Times New Roman"/>
          <w:b/>
          <w:bCs/>
          <w:i/>
          <w:iCs/>
          <w:sz w:val="24"/>
          <w:szCs w:val="24"/>
        </w:rPr>
        <w:t xml:space="preserve">В расчет показателя ЗОЖ вошли пять показателей и критериев: </w:t>
      </w:r>
    </w:p>
    <w:p w14:paraId="1939EFE2" w14:textId="77777777"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Отсутствие курения. </w:t>
      </w:r>
    </w:p>
    <w:p w14:paraId="17AB301E" w14:textId="77777777" w:rsidR="00B87C4D"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Потребление овощей и фруктов ежедневно в количестве не </w:t>
      </w:r>
      <w:r w:rsidR="00B87C4D">
        <w:rPr>
          <w:rFonts w:ascii="Times New Roman" w:hAnsi="Times New Roman" w:cs="Times New Roman"/>
          <w:sz w:val="24"/>
          <w:szCs w:val="24"/>
        </w:rPr>
        <w:t>менее 400 г в сутки</w:t>
      </w:r>
    </w:p>
    <w:p w14:paraId="3A07DA7A" w14:textId="5CFCDC12" w:rsidR="00A042CA" w:rsidRDefault="00B87C4D" w:rsidP="00790D32">
      <w:pPr>
        <w:pStyle w:val="ac"/>
        <w:ind w:firstLine="284"/>
        <w:jc w:val="both"/>
        <w:rPr>
          <w:rFonts w:ascii="Times New Roman" w:hAnsi="Times New Roman" w:cs="Times New Roman"/>
          <w:sz w:val="24"/>
          <w:szCs w:val="24"/>
        </w:rPr>
      </w:pPr>
      <w:r>
        <w:rPr>
          <w:rFonts w:ascii="Times New Roman" w:hAnsi="Times New Roman" w:cs="Times New Roman"/>
          <w:sz w:val="24"/>
          <w:szCs w:val="24"/>
        </w:rPr>
        <w:t xml:space="preserve">Употребление соли не более </w:t>
      </w:r>
      <w:r w:rsidR="00A042CA" w:rsidRPr="00A042CA">
        <w:rPr>
          <w:rFonts w:ascii="Times New Roman" w:hAnsi="Times New Roman" w:cs="Times New Roman"/>
          <w:sz w:val="24"/>
          <w:szCs w:val="24"/>
        </w:rPr>
        <w:t>5 г в </w:t>
      </w:r>
      <w:proofErr w:type="spellStart"/>
      <w:r w:rsidR="00A042CA" w:rsidRPr="00A042CA">
        <w:rPr>
          <w:rFonts w:ascii="Times New Roman" w:hAnsi="Times New Roman" w:cs="Times New Roman"/>
          <w:sz w:val="24"/>
          <w:szCs w:val="24"/>
        </w:rPr>
        <w:t>сут</w:t>
      </w:r>
      <w:proofErr w:type="spellEnd"/>
      <w:r w:rsidR="00A042CA" w:rsidRPr="00A042CA">
        <w:rPr>
          <w:rFonts w:ascii="Times New Roman" w:hAnsi="Times New Roman" w:cs="Times New Roman"/>
          <w:sz w:val="24"/>
          <w:szCs w:val="24"/>
        </w:rPr>
        <w:t>.</w:t>
      </w:r>
    </w:p>
    <w:p w14:paraId="37225F0B" w14:textId="5E5200BE" w:rsidR="00790D32"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Употребление алкоголя не &gt;168 г чистого спирта в </w:t>
      </w:r>
      <w:proofErr w:type="spellStart"/>
      <w:r w:rsidRPr="00A042CA">
        <w:rPr>
          <w:rFonts w:ascii="Times New Roman" w:hAnsi="Times New Roman" w:cs="Times New Roman"/>
          <w:sz w:val="24"/>
          <w:szCs w:val="24"/>
        </w:rPr>
        <w:t>нед</w:t>
      </w:r>
      <w:proofErr w:type="spellEnd"/>
      <w:r w:rsidRPr="00A042CA">
        <w:rPr>
          <w:rFonts w:ascii="Times New Roman" w:hAnsi="Times New Roman" w:cs="Times New Roman"/>
          <w:sz w:val="24"/>
          <w:szCs w:val="24"/>
        </w:rPr>
        <w:t>. для мужчин и не &gt;84 г для женщин.</w:t>
      </w:r>
      <w:r w:rsidR="00790D32" w:rsidRPr="006D04B0">
        <w:rPr>
          <w:rFonts w:ascii="Times New Roman" w:hAnsi="Times New Roman" w:cs="Times New Roman"/>
          <w:sz w:val="24"/>
          <w:szCs w:val="24"/>
        </w:rPr>
        <w:tab/>
      </w:r>
    </w:p>
    <w:p w14:paraId="15EF418E" w14:textId="77777777" w:rsidR="00A042CA" w:rsidRDefault="00A042CA" w:rsidP="00790D32">
      <w:pPr>
        <w:pStyle w:val="ac"/>
        <w:ind w:firstLine="284"/>
        <w:jc w:val="both"/>
        <w:rPr>
          <w:rFonts w:ascii="Times New Roman" w:hAnsi="Times New Roman" w:cs="Times New Roman"/>
          <w:sz w:val="24"/>
          <w:szCs w:val="24"/>
        </w:rPr>
      </w:pPr>
    </w:p>
    <w:p w14:paraId="44E08438" w14:textId="77777777"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Особое внимание уделяется факторам образа жизни, большинство из которых являются управляемыми, что важно с позиции профилактики заболеваний. </w:t>
      </w:r>
    </w:p>
    <w:p w14:paraId="5B49FD73" w14:textId="78749B89"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К таким </w:t>
      </w:r>
      <w:r w:rsidRPr="00A042CA">
        <w:rPr>
          <w:rFonts w:ascii="Times New Roman" w:hAnsi="Times New Roman" w:cs="Times New Roman"/>
          <w:b/>
          <w:bCs/>
          <w:sz w:val="24"/>
          <w:szCs w:val="24"/>
        </w:rPr>
        <w:t>модифицируемым ФР</w:t>
      </w:r>
      <w:r w:rsidRPr="00A042CA">
        <w:rPr>
          <w:rFonts w:ascii="Times New Roman" w:hAnsi="Times New Roman" w:cs="Times New Roman"/>
          <w:sz w:val="24"/>
          <w:szCs w:val="24"/>
        </w:rPr>
        <w:t xml:space="preserve"> относятся как поведенческие факторы, такие как табакокурение, чрезмерное потребление алкоголя, низкая ФА (НФА), нерациональное питание (НП), так и метаболические/биологические факторы — повышенное АД, дислипидемия (ДЛП), гипергликемия, изб</w:t>
      </w:r>
      <w:r>
        <w:rPr>
          <w:rFonts w:ascii="Times New Roman" w:hAnsi="Times New Roman" w:cs="Times New Roman"/>
          <w:sz w:val="24"/>
          <w:szCs w:val="24"/>
        </w:rPr>
        <w:t>ыточная масса тела</w:t>
      </w:r>
      <w:r w:rsidRPr="00A042CA">
        <w:rPr>
          <w:rFonts w:ascii="Times New Roman" w:hAnsi="Times New Roman" w:cs="Times New Roman"/>
          <w:sz w:val="24"/>
          <w:szCs w:val="24"/>
        </w:rPr>
        <w:t>/ОЖ и особенно их сочетание</w:t>
      </w:r>
      <w:r>
        <w:rPr>
          <w:rFonts w:ascii="Times New Roman" w:hAnsi="Times New Roman" w:cs="Times New Roman"/>
          <w:sz w:val="24"/>
          <w:szCs w:val="24"/>
        </w:rPr>
        <w:t>.</w:t>
      </w:r>
    </w:p>
    <w:p w14:paraId="28319849" w14:textId="77777777"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Так, увеличению риска </w:t>
      </w:r>
      <w:r w:rsidRPr="00A042CA">
        <w:rPr>
          <w:rFonts w:ascii="Times New Roman" w:hAnsi="Times New Roman" w:cs="Times New Roman"/>
          <w:b/>
          <w:bCs/>
          <w:sz w:val="24"/>
          <w:szCs w:val="24"/>
        </w:rPr>
        <w:t>ССЗ</w:t>
      </w:r>
      <w:r w:rsidRPr="00A042CA">
        <w:rPr>
          <w:rFonts w:ascii="Times New Roman" w:hAnsi="Times New Roman" w:cs="Times New Roman"/>
          <w:sz w:val="24"/>
          <w:szCs w:val="24"/>
        </w:rPr>
        <w:t xml:space="preserve"> способствуют 7 ключевых ФР, роль которых доказана и нивелирование которых обладает превентивным эффектом: НП, курение, </w:t>
      </w:r>
      <w:proofErr w:type="spellStart"/>
      <w:r w:rsidRPr="00A042CA">
        <w:rPr>
          <w:rFonts w:ascii="Times New Roman" w:hAnsi="Times New Roman" w:cs="Times New Roman"/>
          <w:sz w:val="24"/>
          <w:szCs w:val="24"/>
        </w:rPr>
        <w:t>избМТ</w:t>
      </w:r>
      <w:proofErr w:type="spellEnd"/>
      <w:r w:rsidRPr="00A042CA">
        <w:rPr>
          <w:rFonts w:ascii="Times New Roman" w:hAnsi="Times New Roman" w:cs="Times New Roman"/>
          <w:sz w:val="24"/>
          <w:szCs w:val="24"/>
        </w:rPr>
        <w:t xml:space="preserve">/ОЖ, НФА, неконтролируемое АД, повышенный уровень холестерина (ХС) и сахара крови. </w:t>
      </w:r>
    </w:p>
    <w:p w14:paraId="4262CCA2" w14:textId="77777777" w:rsidR="00A042CA" w:rsidRDefault="00A042CA" w:rsidP="00790D32">
      <w:pPr>
        <w:pStyle w:val="ac"/>
        <w:ind w:firstLine="284"/>
        <w:jc w:val="both"/>
        <w:rPr>
          <w:rFonts w:ascii="Times New Roman" w:hAnsi="Times New Roman" w:cs="Times New Roman"/>
          <w:sz w:val="24"/>
          <w:szCs w:val="24"/>
        </w:rPr>
      </w:pPr>
    </w:p>
    <w:p w14:paraId="3F72AAAC" w14:textId="07AAE6BE"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Среди </w:t>
      </w:r>
      <w:r w:rsidRPr="00A042CA">
        <w:rPr>
          <w:rFonts w:ascii="Times New Roman" w:hAnsi="Times New Roman" w:cs="Times New Roman"/>
          <w:b/>
          <w:bCs/>
          <w:sz w:val="24"/>
          <w:szCs w:val="24"/>
        </w:rPr>
        <w:t>ФР ЗНО</w:t>
      </w:r>
      <w:r w:rsidRPr="00A042CA">
        <w:rPr>
          <w:rFonts w:ascii="Times New Roman" w:hAnsi="Times New Roman" w:cs="Times New Roman"/>
          <w:sz w:val="24"/>
          <w:szCs w:val="24"/>
        </w:rPr>
        <w:t xml:space="preserve"> наряду с особой группой факторов канцерогенной природы (биологических, химических, физических) важнейшее значение имеют общие для всех основных ФР ХНИЗ — курение табака, алкоголь и НП. Для некоторых форм рака (рак молочной железы (РМЖ), толстой кишки, эндометрия, почек и пищевода) к ФР относят </w:t>
      </w:r>
      <w:proofErr w:type="spellStart"/>
      <w:r w:rsidRPr="00A042CA">
        <w:rPr>
          <w:rFonts w:ascii="Times New Roman" w:hAnsi="Times New Roman" w:cs="Times New Roman"/>
          <w:sz w:val="24"/>
          <w:szCs w:val="24"/>
        </w:rPr>
        <w:t>избМТ</w:t>
      </w:r>
      <w:proofErr w:type="spellEnd"/>
      <w:r w:rsidRPr="00A042CA">
        <w:rPr>
          <w:rFonts w:ascii="Times New Roman" w:hAnsi="Times New Roman" w:cs="Times New Roman"/>
          <w:sz w:val="24"/>
          <w:szCs w:val="24"/>
        </w:rPr>
        <w:t xml:space="preserve"> и НФА, также общие для других ХНИЗ. </w:t>
      </w:r>
    </w:p>
    <w:p w14:paraId="6687134E" w14:textId="77777777"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К превентивным мерам многих форм рака относят факторы питания, что также подтверждает общность факторов образа жизни для основных ХНИЗ. </w:t>
      </w:r>
    </w:p>
    <w:p w14:paraId="030C3DC8" w14:textId="77777777" w:rsidR="00A042CA" w:rsidRPr="00A042CA" w:rsidRDefault="00A042CA" w:rsidP="00790D32">
      <w:pPr>
        <w:pStyle w:val="ac"/>
        <w:ind w:firstLine="284"/>
        <w:jc w:val="both"/>
        <w:rPr>
          <w:rFonts w:ascii="Times New Roman" w:hAnsi="Times New Roman" w:cs="Times New Roman"/>
          <w:b/>
          <w:bCs/>
          <w:sz w:val="24"/>
          <w:szCs w:val="24"/>
        </w:rPr>
      </w:pPr>
    </w:p>
    <w:p w14:paraId="408BB133" w14:textId="77777777"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b/>
          <w:bCs/>
          <w:sz w:val="24"/>
          <w:szCs w:val="24"/>
        </w:rPr>
        <w:t>ХРЗ</w:t>
      </w:r>
      <w:r w:rsidRPr="00A042CA">
        <w:rPr>
          <w:rFonts w:ascii="Times New Roman" w:hAnsi="Times New Roman" w:cs="Times New Roman"/>
          <w:sz w:val="24"/>
          <w:szCs w:val="24"/>
        </w:rPr>
        <w:t xml:space="preserve"> — это широкий спектр заболеваний, включающий ХОБЛ, профессиональные заболевания легких, БА, респираторные аллергии, синдром апноэ во сне и легочную гипертензию. </w:t>
      </w:r>
    </w:p>
    <w:p w14:paraId="09C2B54C" w14:textId="77777777"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lastRenderedPageBreak/>
        <w:t xml:space="preserve">ФР ХРЗ считаются генетические особенности, факторы окружающей среды (загрязнения воздуха, включая табачный дым и вторичный табачный дым, загрязнение воздуха внутри и снаружи помещений), условий производств, а также и социально-экономические факторы [18]. </w:t>
      </w:r>
    </w:p>
    <w:p w14:paraId="7D1A1A5F" w14:textId="77777777" w:rsidR="00A042CA" w:rsidRDefault="00A042CA" w:rsidP="00790D32">
      <w:pPr>
        <w:pStyle w:val="ac"/>
        <w:ind w:firstLine="284"/>
        <w:jc w:val="both"/>
        <w:rPr>
          <w:rFonts w:ascii="Times New Roman" w:hAnsi="Times New Roman" w:cs="Times New Roman"/>
          <w:sz w:val="24"/>
          <w:szCs w:val="24"/>
        </w:rPr>
      </w:pPr>
    </w:p>
    <w:p w14:paraId="6BAEB175" w14:textId="02D87656"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СД не только самостоятельное хроническое заболевание, но и ФР развития серьезных, иногда жизнеугрожающих ССЗ, почечной недостаточности и поражений зрения, которые могут привести к слепоте, сосудистых поражений периферических артерий до язв, что может повлечь ампутацию конечностей. Наиболее частой формой является СД 2 типа, в развитии которого важное значение также, как и другим основным ХНИЗ, придается факторам образа жизни, прежде всего, высокому потреблению простых сахаров, НФА, приводящих к изб</w:t>
      </w:r>
      <w:r>
        <w:rPr>
          <w:rFonts w:ascii="Times New Roman" w:hAnsi="Times New Roman" w:cs="Times New Roman"/>
          <w:sz w:val="24"/>
          <w:szCs w:val="24"/>
        </w:rPr>
        <w:t>ыточная масса тела</w:t>
      </w:r>
      <w:r w:rsidRPr="00A042CA">
        <w:rPr>
          <w:rFonts w:ascii="Times New Roman" w:hAnsi="Times New Roman" w:cs="Times New Roman"/>
          <w:sz w:val="24"/>
          <w:szCs w:val="24"/>
        </w:rPr>
        <w:t xml:space="preserve"> и </w:t>
      </w:r>
      <w:proofErr w:type="spellStart"/>
      <w:r>
        <w:rPr>
          <w:rFonts w:ascii="Times New Roman" w:hAnsi="Times New Roman" w:cs="Times New Roman"/>
          <w:sz w:val="24"/>
          <w:szCs w:val="24"/>
        </w:rPr>
        <w:t>ожирене</w:t>
      </w:r>
      <w:proofErr w:type="spellEnd"/>
      <w:r w:rsidRPr="00A042CA">
        <w:rPr>
          <w:rFonts w:ascii="Times New Roman" w:hAnsi="Times New Roman" w:cs="Times New Roman"/>
          <w:sz w:val="24"/>
          <w:szCs w:val="24"/>
        </w:rPr>
        <w:t xml:space="preserve">. </w:t>
      </w:r>
    </w:p>
    <w:p w14:paraId="0EA1D0D2" w14:textId="77777777" w:rsidR="00A042CA" w:rsidRDefault="00A042CA" w:rsidP="00790D32">
      <w:pPr>
        <w:pStyle w:val="ac"/>
        <w:ind w:firstLine="284"/>
        <w:jc w:val="both"/>
        <w:rPr>
          <w:rFonts w:ascii="Times New Roman" w:hAnsi="Times New Roman" w:cs="Times New Roman"/>
          <w:sz w:val="24"/>
          <w:szCs w:val="24"/>
        </w:rPr>
      </w:pPr>
    </w:p>
    <w:p w14:paraId="3E196F35" w14:textId="27DAC41A" w:rsidR="00A042CA" w:rsidRDefault="00A042CA" w:rsidP="00790D32">
      <w:pPr>
        <w:pStyle w:val="ac"/>
        <w:ind w:firstLine="284"/>
        <w:jc w:val="both"/>
        <w:rPr>
          <w:rFonts w:ascii="Times New Roman" w:hAnsi="Times New Roman" w:cs="Times New Roman"/>
          <w:sz w:val="24"/>
          <w:szCs w:val="24"/>
        </w:rPr>
      </w:pPr>
      <w:r w:rsidRPr="00A042CA">
        <w:rPr>
          <w:rFonts w:ascii="Times New Roman" w:hAnsi="Times New Roman" w:cs="Times New Roman"/>
          <w:sz w:val="24"/>
          <w:szCs w:val="24"/>
        </w:rPr>
        <w:t xml:space="preserve">Хотя </w:t>
      </w:r>
      <w:proofErr w:type="spellStart"/>
      <w:r w:rsidRPr="00A042CA">
        <w:rPr>
          <w:rFonts w:ascii="Times New Roman" w:hAnsi="Times New Roman" w:cs="Times New Roman"/>
          <w:b/>
          <w:bCs/>
          <w:sz w:val="24"/>
          <w:szCs w:val="24"/>
        </w:rPr>
        <w:t>немодифицируемые</w:t>
      </w:r>
      <w:proofErr w:type="spellEnd"/>
      <w:r w:rsidRPr="00A042CA">
        <w:rPr>
          <w:rFonts w:ascii="Times New Roman" w:hAnsi="Times New Roman" w:cs="Times New Roman"/>
          <w:b/>
          <w:bCs/>
          <w:sz w:val="24"/>
          <w:szCs w:val="24"/>
        </w:rPr>
        <w:t xml:space="preserve"> ФР</w:t>
      </w:r>
      <w:r w:rsidRPr="00A042CA">
        <w:rPr>
          <w:rFonts w:ascii="Times New Roman" w:hAnsi="Times New Roman" w:cs="Times New Roman"/>
          <w:sz w:val="24"/>
          <w:szCs w:val="24"/>
        </w:rPr>
        <w:t xml:space="preserve"> (возраст, пол и генетические особенности) коррекции не поддаются, однако их важно принимать во внимание для оценки прогноза индивидуального, группового и популяционного риска развития ХНИЗ.</w:t>
      </w:r>
    </w:p>
    <w:p w14:paraId="08BF3F12" w14:textId="77777777" w:rsidR="00925A55" w:rsidRDefault="00925A55" w:rsidP="00790D32">
      <w:pPr>
        <w:pStyle w:val="ac"/>
        <w:ind w:firstLine="284"/>
        <w:jc w:val="both"/>
        <w:rPr>
          <w:rFonts w:ascii="Times New Roman" w:hAnsi="Times New Roman" w:cs="Times New Roman"/>
          <w:sz w:val="24"/>
          <w:szCs w:val="24"/>
        </w:rPr>
      </w:pPr>
    </w:p>
    <w:p w14:paraId="4A04A9A9" w14:textId="77777777" w:rsidR="00925A55" w:rsidRDefault="00925A55" w:rsidP="00790D32">
      <w:pPr>
        <w:pStyle w:val="ac"/>
        <w:ind w:firstLine="284"/>
        <w:jc w:val="both"/>
        <w:rPr>
          <w:rFonts w:ascii="Times New Roman" w:hAnsi="Times New Roman" w:cs="Times New Roman"/>
          <w:sz w:val="24"/>
          <w:szCs w:val="24"/>
        </w:rPr>
      </w:pPr>
    </w:p>
    <w:p w14:paraId="3BBD3CD6" w14:textId="77777777" w:rsidR="00790D32" w:rsidRPr="00790D32" w:rsidRDefault="00790D32" w:rsidP="00790D32">
      <w:pPr>
        <w:spacing w:after="0" w:line="240" w:lineRule="auto"/>
        <w:ind w:firstLine="284"/>
        <w:jc w:val="both"/>
        <w:rPr>
          <w:rFonts w:ascii="Times New Roman" w:eastAsia="SimSun" w:hAnsi="Times New Roman" w:cs="Times New Roman"/>
          <w:b/>
          <w:bCs/>
          <w:kern w:val="0"/>
          <w:sz w:val="24"/>
          <w:lang w:eastAsia="zh-CN"/>
          <w14:ligatures w14:val="none"/>
        </w:rPr>
      </w:pPr>
      <w:r w:rsidRPr="00790D32">
        <w:rPr>
          <w:rFonts w:ascii="Times New Roman" w:eastAsia="SimSun" w:hAnsi="Times New Roman" w:cs="Times New Roman"/>
          <w:b/>
          <w:bCs/>
          <w:kern w:val="0"/>
          <w:sz w:val="24"/>
          <w:lang w:eastAsia="zh-CN"/>
          <w14:ligatures w14:val="none"/>
        </w:rPr>
        <w:t>Рекомендации Всемирной организации Здравоохранения по здоровому образу жизни</w:t>
      </w:r>
      <w:r w:rsidRPr="00790D32">
        <w:rPr>
          <w:rFonts w:ascii="Times New Roman" w:eastAsia="SimSun" w:hAnsi="Times New Roman" w:cs="Times New Roman"/>
          <w:b/>
          <w:bCs/>
          <w:kern w:val="0"/>
          <w:sz w:val="24"/>
          <w:lang w:eastAsia="zh-CN"/>
          <w14:ligatures w14:val="none"/>
        </w:rPr>
        <w:br/>
      </w:r>
    </w:p>
    <w:p w14:paraId="65D3BDE0"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xml:space="preserve">Конкретные советы и положения, изложенные в данном разделе, составлены на основе современных рекомендаций ВОЗ и профессиональных сообществ и направлены на формирование здорового образа жизни и снижение риска ХНИЗ среди взрослого населения. </w:t>
      </w:r>
    </w:p>
    <w:p w14:paraId="072815F1"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Несомненно, что в понятие «здоровый образ жизни» входит более широкий спектр факторов образа жизни (здоровые семейные отношения, здоровая рабочая среда, здоровая экологическая обстановка, т.е. здоровый макро и микроклимат среды и пр.), однако эти вопросы выходят за рамка профилактического консультирования в ходе диспансеризации в соответствии с ее задачами. Тем не менее, при необходимости, эти факторы также могут приниматься во внимание при адресном консультировании пациентов.</w:t>
      </w:r>
    </w:p>
    <w:p w14:paraId="27DE70A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Таким образом, все граждане, прошедшие диспансеризацию должны получить адресные советы, основанные на принципах здорового образа жизни (здоровое питание, достаточная физическая активность, здоровые привычки и пр.), а при заболеваниях и других патологических состояниях, требующих индивидуального подхода, при проведении всех видов профилактического консультирования в рекомендациях необходимо учитывать наличие имеющихся патологических отклонений, диагноза заболевания и конкретные показатели здоровья пациента, особенно если даются рекомендации по питанию и физической активности.</w:t>
      </w:r>
    </w:p>
    <w:p w14:paraId="34451C0E" w14:textId="77777777" w:rsidR="00790D32" w:rsidRDefault="00790D32" w:rsidP="00790D32">
      <w:pPr>
        <w:spacing w:after="0" w:line="240" w:lineRule="auto"/>
        <w:ind w:firstLine="284"/>
        <w:jc w:val="both"/>
        <w:rPr>
          <w:rFonts w:ascii="Times New Roman" w:eastAsia="SimSun" w:hAnsi="Times New Roman" w:cs="Times New Roman"/>
          <w:b/>
          <w:bCs/>
          <w:i/>
          <w:kern w:val="0"/>
          <w:sz w:val="24"/>
          <w:lang w:eastAsia="zh-CN"/>
          <w14:ligatures w14:val="none"/>
        </w:rPr>
      </w:pPr>
    </w:p>
    <w:p w14:paraId="1B958A8C" w14:textId="5B85BA33" w:rsidR="00790D32" w:rsidRPr="00790D32" w:rsidRDefault="00790D32" w:rsidP="00790D32">
      <w:pPr>
        <w:spacing w:after="0" w:line="240" w:lineRule="auto"/>
        <w:ind w:firstLine="284"/>
        <w:jc w:val="both"/>
        <w:rPr>
          <w:rFonts w:ascii="Times New Roman" w:eastAsia="SimSun" w:hAnsi="Times New Roman" w:cs="Times New Roman"/>
          <w:b/>
          <w:bCs/>
          <w:i/>
          <w:kern w:val="0"/>
          <w:sz w:val="24"/>
          <w:lang w:eastAsia="zh-CN"/>
          <w14:ligatures w14:val="none"/>
        </w:rPr>
      </w:pPr>
      <w:r w:rsidRPr="00790D32">
        <w:rPr>
          <w:rFonts w:ascii="Times New Roman" w:eastAsia="SimSun" w:hAnsi="Times New Roman" w:cs="Times New Roman"/>
          <w:b/>
          <w:bCs/>
          <w:i/>
          <w:kern w:val="0"/>
          <w:sz w:val="24"/>
          <w:lang w:eastAsia="zh-CN"/>
          <w14:ligatures w14:val="none"/>
        </w:rPr>
        <w:t>Характеристика здорового образа жизни</w:t>
      </w:r>
    </w:p>
    <w:p w14:paraId="52F0CD56" w14:textId="77777777" w:rsidR="00790D32" w:rsidRPr="00790D32" w:rsidRDefault="00790D32" w:rsidP="00790D32">
      <w:pPr>
        <w:spacing w:after="0" w:line="240" w:lineRule="auto"/>
        <w:ind w:firstLine="284"/>
        <w:jc w:val="both"/>
        <w:rPr>
          <w:rFonts w:ascii="Times New Roman" w:eastAsia="SimSun" w:hAnsi="Times New Roman" w:cs="Times New Roman"/>
          <w:b/>
          <w:kern w:val="0"/>
          <w:sz w:val="24"/>
          <w:lang w:eastAsia="zh-CN"/>
          <w14:ligatures w14:val="none"/>
        </w:rPr>
      </w:pPr>
      <w:r w:rsidRPr="00790D32">
        <w:rPr>
          <w:rFonts w:ascii="Times New Roman" w:eastAsia="SimSun" w:hAnsi="Times New Roman" w:cs="Times New Roman"/>
          <w:b/>
          <w:kern w:val="0"/>
          <w:sz w:val="24"/>
          <w:lang w:eastAsia="zh-CN"/>
          <w14:ligatures w14:val="none"/>
        </w:rPr>
        <w:t>1) Здоровое питание</w:t>
      </w:r>
    </w:p>
    <w:p w14:paraId="7B024A15"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Согласно рекомендациям ВОЗ, здоровое питание взрослых, относящееся преимущественно к лицам без ХНИЗ, включает:</w:t>
      </w:r>
    </w:p>
    <w:p w14:paraId="21E112C6"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фрукты, овощи, бобовые (например, чечевицу, фасоль), орехи и цельные злаки (например, непереработанную кукурузу, просо, овес, пшеницу, нешлифованный рис);</w:t>
      </w:r>
    </w:p>
    <w:p w14:paraId="5299F53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по меньшей мере, 400 г (5 порций) фруктов и овощей в день (не считая картофеля и других содержащих крахмал клубней);</w:t>
      </w:r>
    </w:p>
    <w:p w14:paraId="77623804"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менее 10% суммарной энергии за счет свободных сахаров, 5% за счет добавленного сахара, что эквивалентно 30 г (или примерно 6 чайным ложкам сахара, меда, варенья и т.п.) для человека со здоровой массой тела, потребляющего примерно 2000 калорий в день. Большинство свободных сахаров добавляются в пищевые продукты производителем, поваром или потребителем, могут также содержаться в виде естественного сахара в меде, сиропах, фруктовых соках и фруктовых концентратах, что важно учитывать;</w:t>
      </w:r>
    </w:p>
    <w:p w14:paraId="0E0BF242"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xml:space="preserve">- менее 30% суммарной энергии за счет жиров - предпочтительнее ненасыщенные жиры (например, содержащиеся в рыбе, авокадо, орехах, подсолнечном масле, оливковом масле), чем насыщенные жиры (например, содержащиеся в жирном мясе, сливочном масле, пальмовом и кокосовом масле, сливках, сыре, свином сале). В состав здорового рациона не должны входить промышленные транс-жиры (содержащиеся в переработанных пищевых продуктах, еде быстрого </w:t>
      </w:r>
      <w:r w:rsidRPr="00790D32">
        <w:rPr>
          <w:rFonts w:ascii="Times New Roman" w:eastAsia="SimSun" w:hAnsi="Times New Roman" w:cs="Times New Roman"/>
          <w:bCs/>
          <w:kern w:val="0"/>
          <w:sz w:val="24"/>
          <w:lang w:eastAsia="zh-CN"/>
          <w14:ligatures w14:val="none"/>
        </w:rPr>
        <w:lastRenderedPageBreak/>
        <w:t>приготовления, закусочных пищевых продуктах, жареной еде, замороженных пиццах, пирогах, печенье, крекерах, чипсах, маргаринах и бутербродных смесях).</w:t>
      </w:r>
    </w:p>
    <w:p w14:paraId="7B598ABD" w14:textId="77777777" w:rsid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менее 5 г соли (что эквивалентно примерно одной чайной ложке) в день и использование йодированной соли.</w:t>
      </w:r>
    </w:p>
    <w:p w14:paraId="44E09251" w14:textId="77777777" w:rsidR="00925A55" w:rsidRDefault="00925A55"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925A55">
        <w:rPr>
          <w:rFonts w:ascii="Times New Roman" w:eastAsia="SimSun" w:hAnsi="Times New Roman" w:cs="Times New Roman"/>
          <w:b/>
          <w:kern w:val="0"/>
          <w:sz w:val="24"/>
          <w:lang w:eastAsia="zh-CN"/>
          <w14:ligatures w14:val="none"/>
        </w:rPr>
        <w:t>Рациональное питание</w:t>
      </w:r>
      <w:r w:rsidRPr="00925A55">
        <w:rPr>
          <w:rFonts w:ascii="Times New Roman" w:eastAsia="SimSun" w:hAnsi="Times New Roman" w:cs="Times New Roman"/>
          <w:bCs/>
          <w:kern w:val="0"/>
          <w:sz w:val="24"/>
          <w:lang w:eastAsia="zh-CN"/>
          <w14:ligatures w14:val="none"/>
        </w:rPr>
        <w:t xml:space="preserve"> должно быть организовано таким образом, чтобы организм полностью удовлетворял потребности в энергии и во всех питательных веществах. </w:t>
      </w:r>
    </w:p>
    <w:p w14:paraId="77A1A431" w14:textId="77777777" w:rsidR="00925A55" w:rsidRDefault="00925A55"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925A55">
        <w:rPr>
          <w:rFonts w:ascii="Times New Roman" w:eastAsia="SimSun" w:hAnsi="Times New Roman" w:cs="Times New Roman"/>
          <w:bCs/>
          <w:kern w:val="0"/>
          <w:sz w:val="24"/>
          <w:lang w:eastAsia="zh-CN"/>
          <w14:ligatures w14:val="none"/>
        </w:rPr>
        <w:t xml:space="preserve">Так как состав большинства продуктов питания известен, то можно составить баланс потребления основных нутриентов. Разнообразив рацион, возможно подобрать его так, чтобы он соответствовал принципам рационального питания. Он основан на разделении продуктов питания по цветам. </w:t>
      </w:r>
    </w:p>
    <w:p w14:paraId="12D59E46" w14:textId="77777777" w:rsidR="00925A55" w:rsidRDefault="00925A55"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925A55">
        <w:rPr>
          <w:rFonts w:ascii="Times New Roman" w:eastAsia="SimSun" w:hAnsi="Times New Roman" w:cs="Times New Roman"/>
          <w:bCs/>
          <w:kern w:val="0"/>
          <w:sz w:val="24"/>
          <w:lang w:eastAsia="zh-CN"/>
          <w14:ligatures w14:val="none"/>
        </w:rPr>
        <w:t xml:space="preserve">Цветовая схема напоминает светофор. Зеленым цветом изображаются продукты основного рациона, рекомендуемые к ежедневному употреблению, желтым – те, употребление которых надо ограничивать, красным – предпочтительно избегать. </w:t>
      </w:r>
    </w:p>
    <w:p w14:paraId="453403F7" w14:textId="0F24D394" w:rsidR="00925A55" w:rsidRDefault="00925A55"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925A55">
        <w:rPr>
          <w:rFonts w:ascii="Times New Roman" w:eastAsia="SimSun" w:hAnsi="Times New Roman" w:cs="Times New Roman"/>
          <w:bCs/>
          <w:kern w:val="0"/>
          <w:sz w:val="24"/>
          <w:lang w:eastAsia="zh-CN"/>
          <w14:ligatures w14:val="none"/>
        </w:rPr>
        <w:t>Графически данный подход изображают в виде «пирамиды питания»</w:t>
      </w:r>
    </w:p>
    <w:p w14:paraId="5974F53B" w14:textId="4BFE4444" w:rsidR="00925A55" w:rsidRDefault="00925A55" w:rsidP="00925A55">
      <w:pPr>
        <w:spacing w:after="0" w:line="240" w:lineRule="auto"/>
        <w:ind w:firstLine="284"/>
        <w:jc w:val="center"/>
        <w:rPr>
          <w:rFonts w:ascii="Times New Roman" w:eastAsia="SimSun" w:hAnsi="Times New Roman" w:cs="Times New Roman"/>
          <w:bCs/>
          <w:kern w:val="0"/>
          <w:sz w:val="24"/>
          <w:lang w:eastAsia="zh-CN"/>
          <w14:ligatures w14:val="none"/>
        </w:rPr>
      </w:pPr>
      <w:r>
        <w:rPr>
          <w:noProof/>
        </w:rPr>
        <w:drawing>
          <wp:inline distT="0" distB="0" distL="0" distR="0" wp14:anchorId="748DB9E5" wp14:editId="4544C2A7">
            <wp:extent cx="2867559" cy="2091919"/>
            <wp:effectExtent l="0" t="0" r="0" b="0"/>
            <wp:docPr id="147909874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098746" name=""/>
                    <pic:cNvPicPr/>
                  </pic:nvPicPr>
                  <pic:blipFill rotWithShape="1">
                    <a:blip r:embed="rId8"/>
                    <a:srcRect l="30380" t="35635" r="26470" b="8373"/>
                    <a:stretch>
                      <a:fillRect/>
                    </a:stretch>
                  </pic:blipFill>
                  <pic:spPr bwMode="auto">
                    <a:xfrm>
                      <a:off x="0" y="0"/>
                      <a:ext cx="2867750" cy="2092058"/>
                    </a:xfrm>
                    <a:prstGeom prst="rect">
                      <a:avLst/>
                    </a:prstGeom>
                    <a:ln>
                      <a:noFill/>
                    </a:ln>
                    <a:extLst>
                      <a:ext uri="{53640926-AAD7-44D8-BBD7-CCE9431645EC}">
                        <a14:shadowObscured xmlns:a14="http://schemas.microsoft.com/office/drawing/2010/main"/>
                      </a:ext>
                    </a:extLst>
                  </pic:spPr>
                </pic:pic>
              </a:graphicData>
            </a:graphic>
          </wp:inline>
        </w:drawing>
      </w:r>
    </w:p>
    <w:p w14:paraId="53E8EAE9" w14:textId="77777777" w:rsidR="001408D7" w:rsidRDefault="001408D7" w:rsidP="00925A55">
      <w:pPr>
        <w:spacing w:after="0" w:line="240" w:lineRule="auto"/>
        <w:ind w:firstLine="284"/>
        <w:jc w:val="center"/>
        <w:rPr>
          <w:rFonts w:ascii="Times New Roman" w:eastAsia="SimSun" w:hAnsi="Times New Roman" w:cs="Times New Roman"/>
          <w:bCs/>
          <w:kern w:val="0"/>
          <w:sz w:val="24"/>
          <w:lang w:eastAsia="zh-CN"/>
          <w14:ligatures w14:val="none"/>
        </w:rPr>
      </w:pPr>
    </w:p>
    <w:p w14:paraId="3077C73B"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Словесное описание пирамиды рационального питания формализовано в виде принципа «12 шагов к здоровому питанию» (ВОЗ, 2005). </w:t>
      </w:r>
    </w:p>
    <w:p w14:paraId="1C82FA24"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1. Необходимо употреблять как можно более разнообразные пищевые продукты, большинство из которых растительного происхождения. Пищевые продукты не должны вызывать развитие аллергии. </w:t>
      </w:r>
    </w:p>
    <w:p w14:paraId="0FE75912"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2. Хлеб, изделия из круп должны употребляться несколько раз в день. </w:t>
      </w:r>
    </w:p>
    <w:p w14:paraId="6C6214BF"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3. Ежедневно несколько раз в день следует употреблять свежие овощи и фрукты. Предпочтительнее выращенные в местности проживания. Суточное потребление овощей и фруктов должно быть не менее 400 г. </w:t>
      </w:r>
    </w:p>
    <w:p w14:paraId="144E8D6E"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4. Необходима умеренная физическая нагрузка, чтобы обеспечивать оптимальный обмен веществ. </w:t>
      </w:r>
    </w:p>
    <w:p w14:paraId="6F266373"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5. Суточное потребление жира не должно превышать 30 %, при этом предпочтительнее жиры растительного происхождения. </w:t>
      </w:r>
    </w:p>
    <w:p w14:paraId="6739A63F"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6. Необходимо заменять жирное мясо и мясные продукты на нежирное мясо, птицу, рыбу или бобовые. </w:t>
      </w:r>
    </w:p>
    <w:p w14:paraId="3B0B5B55"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7. Необходимо употреблять молоко и молочные продукты с низким содержанием жира и соли. </w:t>
      </w:r>
    </w:p>
    <w:p w14:paraId="61F9BF37"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8. Необходимо выбирать продукты с низким содержанием сахара. Нужно ограничивать потребление сахара и сладких напитков. </w:t>
      </w:r>
    </w:p>
    <w:p w14:paraId="639BB8FC"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9. Необходимо употреблять не более 1 чайной ложки (6 г) соли в день. Нужно заменять поваренную соль йодированной. </w:t>
      </w:r>
    </w:p>
    <w:p w14:paraId="79336BA4"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10. Необходимо ограничивать употребление алкоголя 20 г в пересчете на чистый спирт. </w:t>
      </w:r>
    </w:p>
    <w:p w14:paraId="76E1E65D" w14:textId="56A7AA0C"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11. Необходимо обеспечивать безопасность приготовления пищи. </w:t>
      </w:r>
    </w:p>
    <w:p w14:paraId="28E0E46B" w14:textId="77777777" w:rsidR="001408D7"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 xml:space="preserve">Пища должна готовиться с соблюдением санитарных норм. Нужно избегать жарки. Оптимальное приготовление – на пару, в микроволновой печи, варка. Приготовленная пища должна храниться в холодильнике, лучше – употребляться в свежем виде. </w:t>
      </w:r>
    </w:p>
    <w:p w14:paraId="7DA6A690" w14:textId="534F6BA1" w:rsidR="001408D7" w:rsidRPr="00790D32" w:rsidRDefault="001408D7" w:rsidP="001408D7">
      <w:pPr>
        <w:spacing w:after="0" w:line="240" w:lineRule="auto"/>
        <w:ind w:firstLine="284"/>
        <w:jc w:val="both"/>
        <w:rPr>
          <w:rFonts w:ascii="Times New Roman" w:eastAsia="SimSun" w:hAnsi="Times New Roman" w:cs="Times New Roman"/>
          <w:bCs/>
          <w:kern w:val="0"/>
          <w:sz w:val="24"/>
          <w:lang w:eastAsia="zh-CN"/>
          <w14:ligatures w14:val="none"/>
        </w:rPr>
      </w:pPr>
      <w:r w:rsidRPr="001408D7">
        <w:rPr>
          <w:rFonts w:ascii="Times New Roman" w:eastAsia="SimSun" w:hAnsi="Times New Roman" w:cs="Times New Roman"/>
          <w:bCs/>
          <w:kern w:val="0"/>
          <w:sz w:val="24"/>
          <w:lang w:eastAsia="zh-CN"/>
          <w14:ligatures w14:val="none"/>
        </w:rPr>
        <w:t>12. Нужно обеспечивать грудное вскармливание новорожденных хотя бы до 6 мес., но не менее 4 мес.</w:t>
      </w:r>
    </w:p>
    <w:p w14:paraId="352C80C7"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p>
    <w:p w14:paraId="07551F8C" w14:textId="77777777" w:rsidR="00790D32" w:rsidRPr="00790D32" w:rsidRDefault="00790D32" w:rsidP="00790D32">
      <w:pPr>
        <w:spacing w:after="0" w:line="240" w:lineRule="auto"/>
        <w:ind w:firstLine="284"/>
        <w:jc w:val="both"/>
        <w:rPr>
          <w:rFonts w:ascii="Times New Roman" w:eastAsia="SimSun" w:hAnsi="Times New Roman" w:cs="Times New Roman"/>
          <w:b/>
          <w:bCs/>
          <w:kern w:val="0"/>
          <w:sz w:val="24"/>
          <w:lang w:eastAsia="zh-CN"/>
          <w14:ligatures w14:val="none"/>
        </w:rPr>
      </w:pPr>
      <w:r w:rsidRPr="00790D32">
        <w:rPr>
          <w:rFonts w:ascii="Times New Roman" w:eastAsia="SimSun" w:hAnsi="Times New Roman" w:cs="Times New Roman"/>
          <w:b/>
          <w:bCs/>
          <w:kern w:val="0"/>
          <w:sz w:val="24"/>
          <w:lang w:eastAsia="zh-CN"/>
          <w14:ligatures w14:val="none"/>
        </w:rPr>
        <w:t>Практические советы по здоровому пищевому рациону:</w:t>
      </w:r>
    </w:p>
    <w:p w14:paraId="67A7FBC0"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lastRenderedPageBreak/>
        <w:t>Для увеличения потребления фруктов и овощей рекомендуется всегда включать в свои блюда овощи; употреблять на перекусы фрукты и сырые овощи; разнообразить фрукты и овощи и употреблять их по сезону.</w:t>
      </w:r>
    </w:p>
    <w:p w14:paraId="3271CFF0"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Потребление жиров можно сократить, изменив способ приготовления пищи (удалить жирную часть мяса, использовать растительное масло, отдавать предпочтение не жарению, а отвариванию, приготовлению на пару или запеканию); избегать обработанных пищевых продуктов, содержащих трансжиры; ограничить потребление продуктов с высоким содержанием насыщенных жиров (например, кондитерских изделий, мороженого, колбасных изделий).</w:t>
      </w:r>
    </w:p>
    <w:p w14:paraId="53430633"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Потребление соли можно сократить, ограничивая соль, соевый соус во время приготовления пищи; не выставляя соль на стол; ограничивая потребление соленых закусочных продуктов; выбирая продукты с более низким содержанием натрия.</w:t>
      </w:r>
    </w:p>
    <w:p w14:paraId="4D51AE77"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Поступление в организм сахара можно сократить, ограничив потребление пищевых продуктов и напитков с высоким содержанием сахара (подслащенных напитков, пирожных и конфет); употребляя в пищу фрукты и сырые овощи и сухофрукты чтобы перекусить.</w:t>
      </w:r>
    </w:p>
    <w:p w14:paraId="519EE033"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При наличии ХНИЗ питание является важнейшим профилактическим и лечебным фактором, рекомендации содержат ряд ограничений, что описании# в соответствующих разделах настоящих рекомендаций.</w:t>
      </w:r>
    </w:p>
    <w:p w14:paraId="570BDD9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p>
    <w:p w14:paraId="7D41CF1C" w14:textId="77777777" w:rsidR="00790D32" w:rsidRPr="00790D32" w:rsidRDefault="00790D32" w:rsidP="00790D32">
      <w:pPr>
        <w:spacing w:after="0" w:line="240" w:lineRule="auto"/>
        <w:ind w:firstLine="284"/>
        <w:jc w:val="both"/>
        <w:rPr>
          <w:rFonts w:ascii="Times New Roman" w:eastAsia="SimSun" w:hAnsi="Times New Roman" w:cs="Times New Roman"/>
          <w:b/>
          <w:kern w:val="0"/>
          <w:sz w:val="24"/>
          <w:lang w:eastAsia="zh-CN"/>
          <w14:ligatures w14:val="none"/>
        </w:rPr>
      </w:pPr>
      <w:r w:rsidRPr="00790D32">
        <w:rPr>
          <w:rFonts w:ascii="Times New Roman" w:eastAsia="SimSun" w:hAnsi="Times New Roman" w:cs="Times New Roman"/>
          <w:b/>
          <w:kern w:val="0"/>
          <w:sz w:val="24"/>
          <w:lang w:eastAsia="zh-CN"/>
          <w14:ligatures w14:val="none"/>
        </w:rPr>
        <w:t>2) Достаточная физическая активность</w:t>
      </w:r>
    </w:p>
    <w:p w14:paraId="60B367C5"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Глобальные рекомендации ВОЗ по физической активности для здоровья адресованы дифференцированно по возрастным группам (для лиц без клинических противопоказаний, без основных ХНИЗ).</w:t>
      </w:r>
    </w:p>
    <w:p w14:paraId="5DA0E17B"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Так, для взрослых лиц в возрасте 18-64 лет физическая активность для здоровья предполагает оздоровительные упражнения или занятия в период досуга, подвижные виды активности (например, велосипед или пешие прогулки), профессиональную деятельность (т.е. работа), домашние дела, игры, состязания, спортивные или плановые занятия в рамках ежедневной деятельности, семьи и сообщества. В целях укрепления сердечно-легочной системы, костно-мышечных тканей, снижения риска ХНИЗ и депрессии рекомендуется следующая практика физической активности:</w:t>
      </w:r>
    </w:p>
    <w:p w14:paraId="7FF7219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Взрослые люди в возрасте 18 - 64 лет должны уделять не менее 150 минут в неделю занятиям аэробикой средней интенсивности, или не менее 75 минут в неделю занятиям аэробикой высокой интенсивности, или аналогичному сочетанию физической активности средней и высокой интенсивности;</w:t>
      </w:r>
    </w:p>
    <w:p w14:paraId="46D1A6DB"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Каждое занятие аэробикой должно продолжаться не менее 10 минут;</w:t>
      </w:r>
    </w:p>
    <w:p w14:paraId="73FAEE28" w14:textId="384ADD12"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Для того, чтобы получить дополнительные преимущества для здоровья, взрослые люди этой возрастной категории должны увеличить нагрузки своих занятий аэробикой средней интенсивности до 300 минут в неделю, или до 150 минут в неделю, если занимаются аэробикой высокой интенсивности, или аналогичное сочетание занятий аэробикой средней и высокой интенсивности;</w:t>
      </w:r>
    </w:p>
    <w:p w14:paraId="7C8F631F"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Силовым упражнениям, где задействованы основные группы мышц, следует посвящать 2 или более дней в неделю.</w:t>
      </w:r>
    </w:p>
    <w:p w14:paraId="23DAA05D"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Для взрослых 65 лет и старше физическая активность предполагает оздоровительные упражнения или занятия в период досуга, подвижные виды активности (например, велосипед или пешие прогулки), профессиональной деятельности (если человек продолжает работать), домашние дела, игры, состязания, спортивные или плановые занятия в рамках ежедневной деятельности, семьи и общины. В целях укрепления сердечно-легочной системы, костно-мышечных тканей, функционального состояния и снижения риска неинфекционных заболеваний, депрессии и нарушения когнитивных функций рекомендуется следующая практика физической активности:</w:t>
      </w:r>
    </w:p>
    <w:p w14:paraId="1546CC41"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Взрослые люди в возрасте 65 лет и старше должны уделять не менее 150 минут в неделю занятиям аэробикой средней интенсивности, или не менее 75 минут в неделю занятиям аэробикой высокой интенсивности, или аналогичной физической активности средней и высокой интенсивности;</w:t>
      </w:r>
    </w:p>
    <w:p w14:paraId="5816A37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Каждое занятие должно продолжаться не менее 10 минут;</w:t>
      </w:r>
    </w:p>
    <w:p w14:paraId="778AF65B" w14:textId="4D591985"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Для того, чтобы получить дополнительные преимущества для здоровья, взрослые люди этой возрастной категории должны увеличить нагрузки своих занятий аэробикой средней интенсивности до 300 минут в неделю, или до 150 минут в неделю, если занимаются аэробикой высокой интенсивности, или аналогичное сочетание занятий аэробикой средней и высокой интенсивности;</w:t>
      </w:r>
    </w:p>
    <w:p w14:paraId="2919FC3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lastRenderedPageBreak/>
        <w:t>- Взрослые люди этой возрастной категории с проблемами суставов должны выполнять упражнения на равновесие, предотвращающие риск падений, 3 или более дней в неделю;</w:t>
      </w:r>
    </w:p>
    <w:p w14:paraId="64EEA1AD"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Силовым упражнениям, где задействованы основные группы мышц, следует посвящать 2 или более дней в неделю;</w:t>
      </w:r>
    </w:p>
    <w:p w14:paraId="31BD4AC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Если пожилые люди по состоянию своего здоровья не могут выполнять рекомендуемый объем физической активности, то они должны заниматься физическими упражнениями с учетом своих физических возможностей и состояния здоровья.</w:t>
      </w:r>
    </w:p>
    <w:p w14:paraId="45EB9C53"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В целом, преимущества выполнения вышеуказанных рекомендаций для всех возрастных групп, включая сам факт физических упражнений, превосходят недостатки. При рекомендуемом уровне физической активности средней интенсивности в объеме 150 минут в неделю практически не бывает травм опорно-двигательного аппарата. При подходе, ориентированном на разные группы населения, представляется целесообразным начинать с занятий средней интенсивности с постепенным увеличением нагрузок до более высоких уровней физической активности.</w:t>
      </w:r>
    </w:p>
    <w:p w14:paraId="7AD8EDAC"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xml:space="preserve">Рекомендации по физической активности пациентам с ХНИЗ (сердечно-сосудистыми и цереброваскулярными заболеваниями атеросклеротического генеза, больным артериальной гипертонией, сахарным диабетом и хроническими заболеваниями бронхолегочной системы, почек), а также лицам с высоким и очень высоким абсолютным СС риском должны даваться строго индивидуально и определяться лечащим врачом с учетом всего </w:t>
      </w:r>
      <w:proofErr w:type="spellStart"/>
      <w:r w:rsidRPr="00790D32">
        <w:rPr>
          <w:rFonts w:ascii="Times New Roman" w:eastAsia="SimSun" w:hAnsi="Times New Roman" w:cs="Times New Roman"/>
          <w:bCs/>
          <w:kern w:val="0"/>
          <w:sz w:val="24"/>
          <w:lang w:eastAsia="zh-CN"/>
          <w14:ligatures w14:val="none"/>
        </w:rPr>
        <w:t>симтомокомплекса</w:t>
      </w:r>
      <w:proofErr w:type="spellEnd"/>
      <w:r w:rsidRPr="00790D32">
        <w:rPr>
          <w:rFonts w:ascii="Times New Roman" w:eastAsia="SimSun" w:hAnsi="Times New Roman" w:cs="Times New Roman"/>
          <w:bCs/>
          <w:kern w:val="0"/>
          <w:sz w:val="24"/>
          <w:lang w:eastAsia="zh-CN"/>
          <w14:ligatures w14:val="none"/>
        </w:rPr>
        <w:t xml:space="preserve"> показателей здоровья.</w:t>
      </w:r>
    </w:p>
    <w:p w14:paraId="6F22D14C"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p>
    <w:p w14:paraId="25C44D84"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
          <w:kern w:val="0"/>
          <w:sz w:val="24"/>
          <w:lang w:eastAsia="zh-CN"/>
          <w14:ligatures w14:val="none"/>
        </w:rPr>
        <w:t>3) Отсутствие поведенческих факторов риска</w:t>
      </w:r>
      <w:r w:rsidRPr="00790D32">
        <w:rPr>
          <w:rFonts w:ascii="Times New Roman" w:eastAsia="SimSun" w:hAnsi="Times New Roman" w:cs="Times New Roman"/>
          <w:bCs/>
          <w:kern w:val="0"/>
          <w:sz w:val="24"/>
          <w:lang w:eastAsia="zh-CN"/>
          <w14:ligatures w14:val="none"/>
        </w:rPr>
        <w:t xml:space="preserve"> - курения, риска пагубного потребления алкоголя, наркотиков и психотропных средств без назначения врача</w:t>
      </w:r>
    </w:p>
    <w:p w14:paraId="76DE92FF"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Курение табака - один из наиболее опасных факторов риска сердечно-сосудистых, бронхолегочных, онкологических и других хронических заболеваний. Пассивное курение также вредно для здоровья, как и активное. Нет безопасных доз и безвредных форм потребления табака. Так называемые «легкие» и тонкие сигареты, электронные сигареты также вредны для здоровья и их нельзя рекомендовать как безопасный способ курения и, тем более, как средство отказа от курения.</w:t>
      </w:r>
    </w:p>
    <w:p w14:paraId="53BA3CD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Объяснить опасность курения для здоровья данного пациента и что основная рекомендация - отказ от потребления табака.</w:t>
      </w:r>
    </w:p>
    <w:p w14:paraId="2ABDF0C8"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Объяснить, что отказ от курения будет полезен для здоровья в любом возрасте, вне зависимости от «стажа» курения.</w:t>
      </w:r>
    </w:p>
    <w:p w14:paraId="53CB0438"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Выяснить желание и готовность пациента и помочь в выборе тактики отказа от курения (самостоятельно или рекомендовать обратиться в кабинет по оказанию медицинской помощи при отказе от курения или отделение/кабинет медицинской профилактики, центр здоровья), дать информацию о режиме их работы.</w:t>
      </w:r>
    </w:p>
    <w:p w14:paraId="2E6DB0D6"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 При нежелании пациента бросить курить, повторить совет, дать памятку, рекомендовать обдумать целесообразность отказаться от курения и обратиться в кабинет по оказанию медицинской помощи при отказе от курения либо в отделение/кабинет медицинской профилактики, даже если он не до конца уверен в своих силах и в успехе.</w:t>
      </w:r>
    </w:p>
    <w:p w14:paraId="4125C913"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Риск пагубного потребления алкоголя. Информировать пациента о том, что у него имеется риск пагубного потребления алкоголя и о негативном влиянии алкоголя на здоровье. Более результативно проводить при этом факторе риска углубленное профилактическое консультирование, которое позволит получить информацию об отношении пациента к потреблению алкоголя, понимании вреда и готовности к изменениям (оздоровлению) привычки потребления алкоголя. При подозрении на наличие у пациента зависимости посоветовать обратиться за помощью к наркологу. Дать памятку.</w:t>
      </w:r>
    </w:p>
    <w:p w14:paraId="619FB4BE" w14:textId="77777777" w:rsidR="00790D32" w:rsidRPr="00790D32"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790D32">
        <w:rPr>
          <w:rFonts w:ascii="Times New Roman" w:eastAsia="SimSun" w:hAnsi="Times New Roman" w:cs="Times New Roman"/>
          <w:bCs/>
          <w:kern w:val="0"/>
          <w:sz w:val="24"/>
          <w:lang w:eastAsia="zh-CN"/>
          <w14:ligatures w14:val="none"/>
        </w:rPr>
        <w:t>Подозрения на пагубное потребление наркотиков и психотропных средств без назначения врача. Информировать пациента о выявленном факторе риска, оценить отношение пациента к потреблению наркотиков, стараться мотивировать к отказу, рекомендовать обратиться к наркологу, дать конкретную информацию о консультации врача-нарколога (кто, где, когда консультирует).</w:t>
      </w:r>
    </w:p>
    <w:p w14:paraId="66822B91" w14:textId="77777777" w:rsidR="00790D32" w:rsidRDefault="00790D32" w:rsidP="00790D32">
      <w:pPr>
        <w:pStyle w:val="ac"/>
        <w:ind w:firstLine="284"/>
        <w:jc w:val="both"/>
        <w:rPr>
          <w:rFonts w:ascii="Times New Roman" w:hAnsi="Times New Roman" w:cs="Times New Roman"/>
          <w:sz w:val="24"/>
          <w:szCs w:val="24"/>
        </w:rPr>
      </w:pPr>
    </w:p>
    <w:p w14:paraId="7EE16C9A" w14:textId="77777777" w:rsidR="00790D32" w:rsidRPr="00CC4A2B" w:rsidRDefault="00790D32" w:rsidP="00790D32">
      <w:pPr>
        <w:spacing w:after="0" w:line="240" w:lineRule="auto"/>
        <w:ind w:firstLine="284"/>
        <w:jc w:val="both"/>
        <w:rPr>
          <w:rFonts w:ascii="Times New Roman" w:eastAsia="SimSun" w:hAnsi="Times New Roman" w:cs="Times New Roman"/>
          <w:b/>
          <w:bCs/>
          <w:kern w:val="0"/>
          <w:sz w:val="24"/>
          <w:lang w:eastAsia="zh-CN"/>
          <w14:ligatures w14:val="none"/>
        </w:rPr>
      </w:pPr>
      <w:r w:rsidRPr="00CC4A2B">
        <w:rPr>
          <w:rFonts w:ascii="Times New Roman" w:eastAsia="SimSun" w:hAnsi="Times New Roman" w:cs="Times New Roman"/>
          <w:b/>
          <w:bCs/>
          <w:kern w:val="0"/>
          <w:sz w:val="24"/>
          <w:lang w:eastAsia="zh-CN"/>
          <w14:ligatures w14:val="none"/>
        </w:rPr>
        <w:t>Характеристика здорового питания (Рекомендации Европейского общества кардиологов - 2016 г.)</w:t>
      </w:r>
    </w:p>
    <w:p w14:paraId="29104FB3" w14:textId="77777777" w:rsidR="00790D32" w:rsidRPr="00CC4A2B"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CC4A2B">
        <w:rPr>
          <w:rFonts w:ascii="Times New Roman" w:eastAsia="SimSun" w:hAnsi="Times New Roman" w:cs="Times New Roman"/>
          <w:bCs/>
          <w:kern w:val="0"/>
          <w:sz w:val="24"/>
          <w:lang w:eastAsia="zh-CN"/>
          <w14:ligatures w14:val="none"/>
        </w:rPr>
        <w:t>- Насыщенные жирные кислоты &lt;10% от общего потребления энергии, замена их на полиненасыщенные жирные кислоты;</w:t>
      </w:r>
    </w:p>
    <w:p w14:paraId="71CE5453" w14:textId="77777777" w:rsidR="00790D32" w:rsidRPr="00CC4A2B"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CC4A2B">
        <w:rPr>
          <w:rFonts w:ascii="Times New Roman" w:eastAsia="SimSun" w:hAnsi="Times New Roman" w:cs="Times New Roman"/>
          <w:bCs/>
          <w:kern w:val="0"/>
          <w:sz w:val="24"/>
          <w:lang w:eastAsia="zh-CN"/>
          <w14:ligatures w14:val="none"/>
        </w:rPr>
        <w:lastRenderedPageBreak/>
        <w:t>- Как можно меньше транс-жирных кислот (&lt;1 % от общего потребления энергии);</w:t>
      </w:r>
    </w:p>
    <w:p w14:paraId="1385ED3D" w14:textId="77777777" w:rsidR="00790D32" w:rsidRPr="00CC4A2B"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CC4A2B">
        <w:rPr>
          <w:rFonts w:ascii="Times New Roman" w:eastAsia="SimSun" w:hAnsi="Times New Roman" w:cs="Times New Roman"/>
          <w:bCs/>
          <w:kern w:val="0"/>
          <w:sz w:val="24"/>
          <w:lang w:eastAsia="zh-CN"/>
          <w14:ligatures w14:val="none"/>
        </w:rPr>
        <w:t>- Поваренная соль &lt;5г. в день;</w:t>
      </w:r>
    </w:p>
    <w:p w14:paraId="13EB0505" w14:textId="77777777" w:rsidR="00790D32" w:rsidRPr="00CC4A2B"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CC4A2B">
        <w:rPr>
          <w:rFonts w:ascii="Times New Roman" w:eastAsia="SimSun" w:hAnsi="Times New Roman" w:cs="Times New Roman"/>
          <w:bCs/>
          <w:kern w:val="0"/>
          <w:sz w:val="24"/>
          <w:lang w:eastAsia="zh-CN"/>
          <w14:ligatures w14:val="none"/>
        </w:rPr>
        <w:t>- Клетчатка 30-45 г в день, предпочтительно от цельнозерновых продуктов.</w:t>
      </w:r>
    </w:p>
    <w:p w14:paraId="3A2C4BB6" w14:textId="77777777" w:rsidR="00790D32" w:rsidRPr="00CC4A2B"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CC4A2B">
        <w:rPr>
          <w:rFonts w:ascii="Times New Roman" w:eastAsia="SimSun" w:hAnsi="Times New Roman" w:cs="Times New Roman"/>
          <w:bCs/>
          <w:kern w:val="0"/>
          <w:sz w:val="24"/>
          <w:lang w:eastAsia="zh-CN"/>
          <w14:ligatures w14:val="none"/>
        </w:rPr>
        <w:t>- </w:t>
      </w:r>
      <w:r w:rsidRPr="00CC4A2B">
        <w:rPr>
          <w:rFonts w:ascii="Times New Roman" w:eastAsia="SimSun" w:hAnsi="Times New Roman" w:cs="Times New Roman"/>
          <w:bCs/>
          <w:noProof/>
          <w:kern w:val="0"/>
          <w:sz w:val="24"/>
          <w:lang w:eastAsia="zh-CN"/>
          <w14:ligatures w14:val="none"/>
        </w:rPr>
        <w:drawing>
          <wp:inline distT="0" distB="0" distL="0" distR="0" wp14:anchorId="35058676" wp14:editId="3004222D">
            <wp:extent cx="133350" cy="161925"/>
            <wp:effectExtent l="0" t="0" r="0" b="9525"/>
            <wp:docPr id="20" name="Рисунок 20" descr="https://www.garant.ru/files/1/3/1315331/pict27-72936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s://www.garant.ru/files/1/3/1315331/pict27-7293699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CC4A2B">
        <w:rPr>
          <w:rFonts w:ascii="Times New Roman" w:eastAsia="SimSun" w:hAnsi="Times New Roman" w:cs="Times New Roman"/>
          <w:bCs/>
          <w:kern w:val="0"/>
          <w:sz w:val="24"/>
          <w:lang w:eastAsia="zh-CN"/>
          <w14:ligatures w14:val="none"/>
        </w:rPr>
        <w:t> 200 г фруктов в день (2-3 порции);</w:t>
      </w:r>
    </w:p>
    <w:p w14:paraId="5061561D" w14:textId="77777777" w:rsidR="00790D32" w:rsidRPr="00CC4A2B"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CC4A2B">
        <w:rPr>
          <w:rFonts w:ascii="Times New Roman" w:eastAsia="SimSun" w:hAnsi="Times New Roman" w:cs="Times New Roman"/>
          <w:bCs/>
          <w:kern w:val="0"/>
          <w:sz w:val="24"/>
          <w:lang w:eastAsia="zh-CN"/>
          <w14:ligatures w14:val="none"/>
        </w:rPr>
        <w:t>- </w:t>
      </w:r>
      <w:r w:rsidRPr="00CC4A2B">
        <w:rPr>
          <w:rFonts w:ascii="Times New Roman" w:eastAsia="SimSun" w:hAnsi="Times New Roman" w:cs="Times New Roman"/>
          <w:bCs/>
          <w:noProof/>
          <w:kern w:val="0"/>
          <w:sz w:val="24"/>
          <w:lang w:eastAsia="zh-CN"/>
          <w14:ligatures w14:val="none"/>
        </w:rPr>
        <w:drawing>
          <wp:inline distT="0" distB="0" distL="0" distR="0" wp14:anchorId="299FF2DD" wp14:editId="7834CBF1">
            <wp:extent cx="133350" cy="161925"/>
            <wp:effectExtent l="0" t="0" r="0" b="9525"/>
            <wp:docPr id="19" name="Рисунок 19" descr="https://www.garant.ru/files/1/3/1315331/pict28-729369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s://www.garant.ru/files/1/3/1315331/pict28-72936994.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350" cy="161925"/>
                    </a:xfrm>
                    <a:prstGeom prst="rect">
                      <a:avLst/>
                    </a:prstGeom>
                    <a:noFill/>
                    <a:ln>
                      <a:noFill/>
                    </a:ln>
                  </pic:spPr>
                </pic:pic>
              </a:graphicData>
            </a:graphic>
          </wp:inline>
        </w:drawing>
      </w:r>
      <w:r w:rsidRPr="00CC4A2B">
        <w:rPr>
          <w:rFonts w:ascii="Times New Roman" w:eastAsia="SimSun" w:hAnsi="Times New Roman" w:cs="Times New Roman"/>
          <w:bCs/>
          <w:kern w:val="0"/>
          <w:sz w:val="24"/>
          <w:lang w:eastAsia="zh-CN"/>
          <w14:ligatures w14:val="none"/>
        </w:rPr>
        <w:t> 200 г овощей в день (2-3 порции);</w:t>
      </w:r>
    </w:p>
    <w:p w14:paraId="41317DF0" w14:textId="77777777" w:rsidR="00790D32" w:rsidRPr="00CC4A2B"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CC4A2B">
        <w:rPr>
          <w:rFonts w:ascii="Times New Roman" w:eastAsia="SimSun" w:hAnsi="Times New Roman" w:cs="Times New Roman"/>
          <w:bCs/>
          <w:kern w:val="0"/>
          <w:sz w:val="24"/>
          <w:lang w:eastAsia="zh-CN"/>
          <w14:ligatures w14:val="none"/>
        </w:rPr>
        <w:t>- Рыба 1 -2 раза в неделю, причем хотя бы один раз это должна быть рыба была жирных сортов;</w:t>
      </w:r>
    </w:p>
    <w:p w14:paraId="22B92D24" w14:textId="77777777" w:rsidR="00790D32" w:rsidRPr="00CC4A2B" w:rsidRDefault="00790D32" w:rsidP="00790D32">
      <w:pPr>
        <w:spacing w:after="0" w:line="240" w:lineRule="auto"/>
        <w:ind w:firstLine="284"/>
        <w:jc w:val="both"/>
        <w:rPr>
          <w:rFonts w:ascii="Times New Roman" w:eastAsia="SimSun" w:hAnsi="Times New Roman" w:cs="Times New Roman"/>
          <w:bCs/>
          <w:kern w:val="0"/>
          <w:sz w:val="24"/>
          <w:lang w:eastAsia="zh-CN"/>
          <w14:ligatures w14:val="none"/>
        </w:rPr>
      </w:pPr>
      <w:r w:rsidRPr="00CC4A2B">
        <w:rPr>
          <w:rFonts w:ascii="Times New Roman" w:eastAsia="SimSun" w:hAnsi="Times New Roman" w:cs="Times New Roman"/>
          <w:bCs/>
          <w:kern w:val="0"/>
          <w:sz w:val="24"/>
          <w:lang w:eastAsia="zh-CN"/>
          <w14:ligatures w14:val="none"/>
        </w:rPr>
        <w:t>- 30 г несоленых орехов в день.</w:t>
      </w:r>
    </w:p>
    <w:p w14:paraId="68A69CD8" w14:textId="77777777" w:rsidR="00790D32" w:rsidRDefault="00790D32" w:rsidP="00790D32">
      <w:pPr>
        <w:pStyle w:val="ac"/>
        <w:ind w:firstLine="284"/>
        <w:jc w:val="both"/>
        <w:rPr>
          <w:rFonts w:ascii="Times New Roman" w:hAnsi="Times New Roman" w:cs="Times New Roman"/>
          <w:sz w:val="24"/>
          <w:szCs w:val="24"/>
        </w:rPr>
      </w:pPr>
    </w:p>
    <w:p w14:paraId="67980FB3" w14:textId="77777777" w:rsidR="001933C8" w:rsidRPr="001933C8" w:rsidRDefault="001933C8" w:rsidP="001933C8">
      <w:pPr>
        <w:spacing w:after="0" w:line="240" w:lineRule="auto"/>
        <w:ind w:firstLine="284"/>
        <w:jc w:val="both"/>
        <w:rPr>
          <w:rFonts w:ascii="Times New Roman" w:eastAsia="SimSun" w:hAnsi="Times New Roman" w:cs="Times New Roman"/>
          <w:b/>
          <w:bCs/>
          <w:kern w:val="0"/>
          <w:sz w:val="24"/>
          <w:lang w:eastAsia="zh-CN"/>
          <w14:ligatures w14:val="none"/>
        </w:rPr>
      </w:pPr>
      <w:r w:rsidRPr="001933C8">
        <w:rPr>
          <w:rFonts w:ascii="Times New Roman" w:eastAsia="SimSun" w:hAnsi="Times New Roman" w:cs="Times New Roman"/>
          <w:b/>
          <w:bCs/>
          <w:kern w:val="0"/>
          <w:sz w:val="24"/>
          <w:lang w:eastAsia="zh-CN"/>
          <w14:ligatures w14:val="none"/>
        </w:rPr>
        <w:t>Краткие рекомендации по коррекции факторов</w:t>
      </w:r>
    </w:p>
    <w:p w14:paraId="4F9F3D04" w14:textId="77777777" w:rsidR="001933C8" w:rsidRPr="001933C8" w:rsidRDefault="001933C8" w:rsidP="001933C8">
      <w:pPr>
        <w:spacing w:after="0" w:line="240" w:lineRule="auto"/>
        <w:ind w:firstLine="284"/>
        <w:jc w:val="both"/>
        <w:rPr>
          <w:rFonts w:ascii="Times New Roman" w:eastAsia="SimSun" w:hAnsi="Times New Roman" w:cs="Times New Roman"/>
          <w:b/>
          <w:bCs/>
          <w:kern w:val="0"/>
          <w:sz w:val="24"/>
          <w:lang w:eastAsia="zh-CN"/>
          <w14:ligatures w14:val="none"/>
        </w:rPr>
      </w:pPr>
      <w:r w:rsidRPr="001933C8">
        <w:rPr>
          <w:rFonts w:ascii="Times New Roman" w:eastAsia="SimSun" w:hAnsi="Times New Roman" w:cs="Times New Roman"/>
          <w:b/>
          <w:bCs/>
          <w:kern w:val="0"/>
          <w:sz w:val="24"/>
          <w:lang w:eastAsia="zh-CN"/>
          <w14:ligatures w14:val="none"/>
        </w:rPr>
        <w:t>Питание:</w:t>
      </w:r>
    </w:p>
    <w:p w14:paraId="6A7608E7" w14:textId="77777777" w:rsid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 xml:space="preserve">- ограничение потребления: поваренной соли (не более 5 г в сутки - 1 чайная ложка без верха); «добавленных» сахаров в виде сахара, варенья, джемов, в составе сладких напитков - до 30г в сутки; жира до 30% и менее от суточной калорийности (в основном за счет животных жиров с частичной заменой на растительные жиры) и за счет уменьшения потребления продуктов, богатых животными жирами и холестерином (колбасные изделия, жирное мясо, птица с кожей, цельные молочные продукты, жирные сорта сыра, желтки яиц и сами жиры «в чистом виде» - сало, масло сливочное, маргарины, кокосовое, пальмовое масло). </w:t>
      </w:r>
    </w:p>
    <w:p w14:paraId="3BCB6E73" w14:textId="77777777" w:rsid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 xml:space="preserve">Рекомендации особенно важны при сопутствующей дислипидемии. </w:t>
      </w:r>
    </w:p>
    <w:p w14:paraId="1E14811F" w14:textId="77777777" w:rsid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Животные жиры должны составлять не более половины суточной потребности в жирах - около 25-30 г/</w:t>
      </w:r>
      <w:proofErr w:type="spellStart"/>
      <w:r w:rsidRPr="001933C8">
        <w:rPr>
          <w:rFonts w:ascii="Times New Roman" w:eastAsia="SimSun" w:hAnsi="Times New Roman" w:cs="Times New Roman"/>
          <w:bCs/>
          <w:kern w:val="0"/>
          <w:sz w:val="24"/>
          <w:lang w:eastAsia="zh-CN"/>
          <w14:ligatures w14:val="none"/>
        </w:rPr>
        <w:t>сут</w:t>
      </w:r>
      <w:proofErr w:type="spellEnd"/>
      <w:r w:rsidRPr="001933C8">
        <w:rPr>
          <w:rFonts w:ascii="Times New Roman" w:eastAsia="SimSun" w:hAnsi="Times New Roman" w:cs="Times New Roman"/>
          <w:bCs/>
          <w:kern w:val="0"/>
          <w:sz w:val="24"/>
          <w:lang w:eastAsia="zh-CN"/>
          <w14:ligatures w14:val="none"/>
        </w:rPr>
        <w:t xml:space="preserve">. </w:t>
      </w:r>
    </w:p>
    <w:p w14:paraId="2AF4927A" w14:textId="0658F751" w:rsidR="001933C8" w:rsidRP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Остальные 25-30 г - восполняется за счет растительных жиров, богатых полиненасыщенными и мононенасыщенными жирными кислотами, желательно нерафинированных и без термической обработки.</w:t>
      </w:r>
    </w:p>
    <w:p w14:paraId="046EFEBE" w14:textId="77777777" w:rsid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 xml:space="preserve">- рекомендуется потребление не менее 2 раз в неделю рыбы, желательно 1 раз жирной морской рыбы по 100-150 г в виде различных блюд; ежедневно 400-500 грамм фруктов и овощей (не считая картофеля); </w:t>
      </w:r>
    </w:p>
    <w:p w14:paraId="0176EAA3" w14:textId="77777777" w:rsid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 xml:space="preserve">предпочтительное потребление цельнозерновых продуктов (хлеб, крупы). </w:t>
      </w:r>
    </w:p>
    <w:p w14:paraId="03A42BDD" w14:textId="312F5FB2" w:rsidR="001933C8" w:rsidRP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Полезны растворимые пищевые волокна - пектины, которые связывают в кишечнике часть холестерина и выводят его из организма.</w:t>
      </w:r>
    </w:p>
    <w:p w14:paraId="4C337315" w14:textId="77777777" w:rsidR="001933C8" w:rsidRP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 рекомендуется разнообразить рацион (способствует сбалансированности), противопоказаны односторонние несбалансированные рационы и диеты. Объяснить опасность снижения избыточной массы тела путем применения различных «модных» диет, особенно голодания.</w:t>
      </w:r>
    </w:p>
    <w:p w14:paraId="6CD2D680" w14:textId="77777777" w:rsidR="001933C8" w:rsidRPr="001933C8" w:rsidRDefault="001933C8" w:rsidP="001933C8">
      <w:pPr>
        <w:spacing w:after="0" w:line="240" w:lineRule="auto"/>
        <w:ind w:firstLine="284"/>
        <w:jc w:val="both"/>
        <w:rPr>
          <w:rFonts w:ascii="Times New Roman" w:eastAsia="SimSun" w:hAnsi="Times New Roman" w:cs="Times New Roman"/>
          <w:bCs/>
          <w:i/>
          <w:iCs/>
          <w:kern w:val="0"/>
          <w:sz w:val="24"/>
          <w:u w:val="single"/>
          <w:lang w:eastAsia="zh-CN"/>
          <w14:ligatures w14:val="none"/>
        </w:rPr>
      </w:pPr>
      <w:r w:rsidRPr="001933C8">
        <w:rPr>
          <w:rFonts w:ascii="Times New Roman" w:eastAsia="SimSun" w:hAnsi="Times New Roman" w:cs="Times New Roman"/>
          <w:bCs/>
          <w:i/>
          <w:iCs/>
          <w:kern w:val="0"/>
          <w:sz w:val="24"/>
          <w:u w:val="single"/>
          <w:lang w:eastAsia="zh-CN"/>
          <w14:ligatures w14:val="none"/>
        </w:rPr>
        <w:t>Физическая активность:</w:t>
      </w:r>
    </w:p>
    <w:p w14:paraId="6F7BDF96" w14:textId="77777777" w:rsidR="001933C8" w:rsidRP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 xml:space="preserve">- информировать пациента о том, что физическая активность, минимально необходимая для поддержания здоровья </w:t>
      </w:r>
      <w:proofErr w:type="gramStart"/>
      <w:r w:rsidRPr="001933C8">
        <w:rPr>
          <w:rFonts w:ascii="Times New Roman" w:eastAsia="SimSun" w:hAnsi="Times New Roman" w:cs="Times New Roman"/>
          <w:bCs/>
          <w:kern w:val="0"/>
          <w:sz w:val="24"/>
          <w:lang w:eastAsia="zh-CN"/>
          <w14:ligatures w14:val="none"/>
        </w:rPr>
        <w:t>- это</w:t>
      </w:r>
      <w:proofErr w:type="gramEnd"/>
      <w:r w:rsidRPr="001933C8">
        <w:rPr>
          <w:rFonts w:ascii="Times New Roman" w:eastAsia="SimSun" w:hAnsi="Times New Roman" w:cs="Times New Roman"/>
          <w:bCs/>
          <w:kern w:val="0"/>
          <w:sz w:val="24"/>
          <w:lang w:eastAsia="zh-CN"/>
          <w14:ligatures w14:val="none"/>
        </w:rPr>
        <w:t xml:space="preserve"> ходьба в умеренном темпе не менее 30 минут в день большинство дней в неделю, дифференцированно по возрасту.</w:t>
      </w:r>
    </w:p>
    <w:p w14:paraId="7E3D7DB1" w14:textId="77777777" w:rsidR="001933C8" w:rsidRPr="001933C8" w:rsidRDefault="001933C8" w:rsidP="001933C8">
      <w:pPr>
        <w:spacing w:after="0" w:line="240" w:lineRule="auto"/>
        <w:ind w:firstLine="284"/>
        <w:jc w:val="both"/>
        <w:rPr>
          <w:rFonts w:ascii="Times New Roman" w:eastAsia="SimSun" w:hAnsi="Times New Roman" w:cs="Times New Roman"/>
          <w:bCs/>
          <w:i/>
          <w:iCs/>
          <w:kern w:val="0"/>
          <w:sz w:val="24"/>
          <w:u w:val="single"/>
          <w:lang w:eastAsia="zh-CN"/>
          <w14:ligatures w14:val="none"/>
        </w:rPr>
      </w:pPr>
      <w:r w:rsidRPr="001933C8">
        <w:rPr>
          <w:rFonts w:ascii="Times New Roman" w:eastAsia="SimSun" w:hAnsi="Times New Roman" w:cs="Times New Roman"/>
          <w:bCs/>
          <w:i/>
          <w:iCs/>
          <w:kern w:val="0"/>
          <w:sz w:val="24"/>
          <w:u w:val="single"/>
          <w:lang w:eastAsia="zh-CN"/>
          <w14:ligatures w14:val="none"/>
        </w:rPr>
        <w:t>Поведенческие факторы риска:</w:t>
      </w:r>
    </w:p>
    <w:p w14:paraId="180BE76A" w14:textId="77777777" w:rsidR="001933C8" w:rsidRP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 риск пагубного потребления алкоголя - информировать пациента об имеющемся факторе риска и мотивировать его пройти углубленное профилактическое консультирование (2 этап диспансеризации).</w:t>
      </w:r>
    </w:p>
    <w:p w14:paraId="1BB98794" w14:textId="77777777" w:rsidR="001933C8" w:rsidRPr="001933C8" w:rsidRDefault="001933C8" w:rsidP="001933C8">
      <w:pPr>
        <w:spacing w:after="0" w:line="240" w:lineRule="auto"/>
        <w:ind w:firstLine="284"/>
        <w:jc w:val="both"/>
        <w:rPr>
          <w:rFonts w:ascii="Times New Roman" w:eastAsia="SimSun" w:hAnsi="Times New Roman" w:cs="Times New Roman"/>
          <w:bCs/>
          <w:kern w:val="0"/>
          <w:sz w:val="24"/>
          <w:lang w:eastAsia="zh-CN"/>
          <w14:ligatures w14:val="none"/>
        </w:rPr>
      </w:pPr>
      <w:r w:rsidRPr="001933C8">
        <w:rPr>
          <w:rFonts w:ascii="Times New Roman" w:eastAsia="SimSun" w:hAnsi="Times New Roman" w:cs="Times New Roman"/>
          <w:bCs/>
          <w:kern w:val="0"/>
          <w:sz w:val="24"/>
          <w:lang w:eastAsia="zh-CN"/>
          <w14:ligatures w14:val="none"/>
        </w:rPr>
        <w:t>- При подозрении на пагубное потребление наркотиков и психотропных средств - информировать пациента о выявленном факторе риска, оценить отношение пациента к потреблению наркотиков, стараться мотивировать к отказу, рекомендовать обратиться к наркологу, дать конкретную информацию о консультации врача-нарколога (кто, где, когда консультирует).</w:t>
      </w:r>
    </w:p>
    <w:p w14:paraId="40ADDC66" w14:textId="77777777" w:rsidR="001933C8" w:rsidRDefault="001933C8" w:rsidP="00790D32">
      <w:pPr>
        <w:pStyle w:val="ac"/>
        <w:ind w:firstLine="284"/>
        <w:jc w:val="both"/>
        <w:rPr>
          <w:rFonts w:ascii="Times New Roman" w:hAnsi="Times New Roman" w:cs="Times New Roman"/>
          <w:sz w:val="24"/>
          <w:szCs w:val="24"/>
        </w:rPr>
      </w:pPr>
    </w:p>
    <w:p w14:paraId="3BE69816" w14:textId="77777777" w:rsidR="00260241" w:rsidRDefault="00260241" w:rsidP="00790D32">
      <w:pPr>
        <w:pStyle w:val="ac"/>
        <w:ind w:firstLine="284"/>
        <w:jc w:val="both"/>
        <w:rPr>
          <w:rFonts w:ascii="Times New Roman" w:hAnsi="Times New Roman" w:cs="Times New Roman"/>
          <w:sz w:val="24"/>
          <w:szCs w:val="24"/>
        </w:rPr>
      </w:pPr>
    </w:p>
    <w:p w14:paraId="392CCDC3" w14:textId="77777777" w:rsidR="00260241" w:rsidRP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b/>
          <w:bCs/>
          <w:sz w:val="24"/>
          <w:szCs w:val="24"/>
        </w:rPr>
        <w:t>Гигиеническое воспитание и обучение</w:t>
      </w:r>
      <w:r w:rsidRPr="00260241">
        <w:rPr>
          <w:rFonts w:ascii="Times New Roman" w:hAnsi="Times New Roman" w:cs="Times New Roman"/>
          <w:sz w:val="24"/>
          <w:szCs w:val="24"/>
        </w:rPr>
        <w:t xml:space="preserve"> граждан обязательны, направлены на повышение их санитарной культуры, профилактику заболеваний и распространение знаний о здоровом образе жизни.</w:t>
      </w:r>
    </w:p>
    <w:p w14:paraId="06DE7581" w14:textId="77777777" w:rsidR="00260241" w:rsidRPr="00260241" w:rsidRDefault="00260241" w:rsidP="00260241">
      <w:pPr>
        <w:pStyle w:val="ac"/>
        <w:ind w:firstLine="284"/>
        <w:jc w:val="both"/>
        <w:rPr>
          <w:rFonts w:ascii="Times New Roman" w:hAnsi="Times New Roman" w:cs="Times New Roman"/>
          <w:sz w:val="24"/>
          <w:szCs w:val="24"/>
        </w:rPr>
      </w:pPr>
    </w:p>
    <w:p w14:paraId="1F4E8A2A" w14:textId="14151303" w:rsidR="00260241" w:rsidRPr="00260241" w:rsidRDefault="00260241" w:rsidP="00260241">
      <w:pPr>
        <w:pStyle w:val="ac"/>
        <w:ind w:firstLine="284"/>
        <w:jc w:val="both"/>
        <w:rPr>
          <w:rFonts w:ascii="Times New Roman" w:hAnsi="Times New Roman" w:cs="Times New Roman"/>
          <w:i/>
          <w:iCs/>
          <w:sz w:val="24"/>
          <w:szCs w:val="24"/>
          <w:u w:val="single"/>
        </w:rPr>
      </w:pPr>
      <w:r w:rsidRPr="00260241">
        <w:rPr>
          <w:rFonts w:ascii="Times New Roman" w:hAnsi="Times New Roman" w:cs="Times New Roman"/>
          <w:i/>
          <w:iCs/>
          <w:sz w:val="24"/>
          <w:szCs w:val="24"/>
          <w:u w:val="single"/>
        </w:rPr>
        <w:t>Гигиеническое воспитание и обучение граждан осуществляются:</w:t>
      </w:r>
    </w:p>
    <w:p w14:paraId="4DD329FB" w14:textId="77777777" w:rsidR="00260241" w:rsidRPr="00260241" w:rsidRDefault="00260241" w:rsidP="00260241">
      <w:pPr>
        <w:pStyle w:val="ac"/>
        <w:numPr>
          <w:ilvl w:val="0"/>
          <w:numId w:val="4"/>
        </w:numPr>
        <w:ind w:left="0" w:firstLine="284"/>
        <w:jc w:val="both"/>
        <w:rPr>
          <w:rFonts w:ascii="Times New Roman" w:hAnsi="Times New Roman" w:cs="Times New Roman"/>
          <w:sz w:val="24"/>
          <w:szCs w:val="24"/>
        </w:rPr>
      </w:pPr>
      <w:r w:rsidRPr="00260241">
        <w:rPr>
          <w:rFonts w:ascii="Times New Roman" w:hAnsi="Times New Roman" w:cs="Times New Roman"/>
          <w:sz w:val="24"/>
          <w:szCs w:val="24"/>
        </w:rPr>
        <w:t>в процессе воспитания и обучения в дошкольных и других образовательных организациях;</w:t>
      </w:r>
    </w:p>
    <w:p w14:paraId="368D6BEB" w14:textId="77777777" w:rsidR="00260241" w:rsidRPr="00260241" w:rsidRDefault="00260241" w:rsidP="00260241">
      <w:pPr>
        <w:pStyle w:val="ac"/>
        <w:numPr>
          <w:ilvl w:val="0"/>
          <w:numId w:val="4"/>
        </w:numPr>
        <w:ind w:left="0" w:firstLine="284"/>
        <w:jc w:val="both"/>
        <w:rPr>
          <w:rFonts w:ascii="Times New Roman" w:hAnsi="Times New Roman" w:cs="Times New Roman"/>
          <w:sz w:val="24"/>
          <w:szCs w:val="24"/>
        </w:rPr>
      </w:pPr>
      <w:r w:rsidRPr="00260241">
        <w:rPr>
          <w:rFonts w:ascii="Times New Roman" w:hAnsi="Times New Roman" w:cs="Times New Roman"/>
          <w:sz w:val="24"/>
          <w:szCs w:val="24"/>
        </w:rPr>
        <w:lastRenderedPageBreak/>
        <w:t>при получении профессионального образования или дополнительного профессионального образования посредством включения в образовательные программы разделов о гигиенических знаниях;</w:t>
      </w:r>
    </w:p>
    <w:p w14:paraId="6BF9EDAC" w14:textId="77777777" w:rsidR="00260241" w:rsidRPr="00260241" w:rsidRDefault="00260241" w:rsidP="00260241">
      <w:pPr>
        <w:pStyle w:val="ac"/>
        <w:numPr>
          <w:ilvl w:val="0"/>
          <w:numId w:val="4"/>
        </w:numPr>
        <w:ind w:left="0" w:firstLine="284"/>
        <w:jc w:val="both"/>
        <w:rPr>
          <w:rFonts w:ascii="Times New Roman" w:hAnsi="Times New Roman" w:cs="Times New Roman"/>
          <w:sz w:val="24"/>
          <w:szCs w:val="24"/>
        </w:rPr>
      </w:pPr>
      <w:r w:rsidRPr="00260241">
        <w:rPr>
          <w:rFonts w:ascii="Times New Roman" w:hAnsi="Times New Roman" w:cs="Times New Roman"/>
          <w:sz w:val="24"/>
          <w:szCs w:val="24"/>
        </w:rPr>
        <w:t>при профессиональной гигиенической подготовке и аттестации должностных лиц и работников организаций, деятельность которых связана с производством, хранением, транспортировкой и реализацией пищевых продуктов и питьевой воды, воспитанием и обучением детей, коммунальным и бытовым обслуживанием населения.</w:t>
      </w:r>
    </w:p>
    <w:p w14:paraId="6E1FD5CB" w14:textId="77777777" w:rsidR="00260241" w:rsidRPr="00260241" w:rsidRDefault="00260241" w:rsidP="00260241">
      <w:pPr>
        <w:pStyle w:val="ac"/>
        <w:ind w:firstLine="284"/>
        <w:jc w:val="both"/>
        <w:rPr>
          <w:rFonts w:ascii="Times New Roman" w:hAnsi="Times New Roman" w:cs="Times New Roman"/>
          <w:sz w:val="24"/>
          <w:szCs w:val="24"/>
        </w:rPr>
      </w:pPr>
    </w:p>
    <w:p w14:paraId="5659C5C1" w14:textId="3142F67F" w:rsidR="00260241" w:rsidRP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В целях формирования санитарно-гигиенической культуры в обществе и мотивации граждан к здоровому образу жизни проводится санитарно-гигиеническое просвещение населения посредством распространения знаний, необходимых для формирования здорового образа жизни, включая здоровое питание и отказ от вредных привычек, профилактики заболеваний, сохранения и укрепления здоровья, знаний по иным вопросам обеспечения санитарно-эпидемиологического благополучия населения, в том числе с использованием средств массовой информации, информационно-телекоммуникационной сети "Интернет", печатной продукции (памяток, буклетов, плакатов и другой), социальной рекламы, а также при проведении мероприятий в организованных коллективах, индивидуальных консультаций граждан.</w:t>
      </w:r>
    </w:p>
    <w:p w14:paraId="4D046470" w14:textId="77777777" w:rsidR="00260241" w:rsidRPr="00260241" w:rsidRDefault="00260241" w:rsidP="00260241">
      <w:pPr>
        <w:pStyle w:val="ac"/>
        <w:ind w:firstLine="284"/>
        <w:jc w:val="both"/>
        <w:rPr>
          <w:rFonts w:ascii="Times New Roman" w:hAnsi="Times New Roman" w:cs="Times New Roman"/>
          <w:sz w:val="24"/>
          <w:szCs w:val="24"/>
        </w:rPr>
      </w:pPr>
    </w:p>
    <w:p w14:paraId="27F5F2DE" w14:textId="4F3DA139" w:rsidR="00260241" w:rsidRP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Санитарно-гигиеническое просвещение населения проводится органами и организациями, указанными в статье 46 настоящего Федерального закона, медицинскими организациями, в том числе с участием исполнительных органов субъектов Российской Федерации и органов местного самоуправления.</w:t>
      </w:r>
    </w:p>
    <w:p w14:paraId="16D58155" w14:textId="77777777" w:rsidR="00260241" w:rsidRDefault="00260241" w:rsidP="00260241">
      <w:pPr>
        <w:pStyle w:val="ac"/>
        <w:ind w:firstLine="284"/>
        <w:jc w:val="both"/>
        <w:rPr>
          <w:rFonts w:ascii="Times New Roman" w:hAnsi="Times New Roman" w:cs="Times New Roman"/>
          <w:sz w:val="24"/>
          <w:szCs w:val="24"/>
        </w:rPr>
      </w:pPr>
    </w:p>
    <w:p w14:paraId="008ECB6E" w14:textId="17CF5048"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Социально ориентированные некоммерческие организации и добровольческие (волонтерские) организации, осуществляющие в соответствии с учредительными документами деятельность в сфере профилактики и охраны здоровья граждан, пропаганды здорового образа жизни, содействуют санитарно-гигиеническому просвещению населения</w:t>
      </w:r>
      <w:r>
        <w:rPr>
          <w:rFonts w:ascii="Times New Roman" w:hAnsi="Times New Roman" w:cs="Times New Roman"/>
          <w:sz w:val="24"/>
          <w:szCs w:val="24"/>
        </w:rPr>
        <w:t>.</w:t>
      </w:r>
    </w:p>
    <w:p w14:paraId="339E8ADF" w14:textId="77777777" w:rsidR="00260241" w:rsidRDefault="00260241" w:rsidP="00260241">
      <w:pPr>
        <w:pStyle w:val="ac"/>
        <w:ind w:firstLine="284"/>
        <w:jc w:val="both"/>
        <w:rPr>
          <w:rFonts w:ascii="Times New Roman" w:hAnsi="Times New Roman" w:cs="Times New Roman"/>
          <w:sz w:val="24"/>
          <w:szCs w:val="24"/>
        </w:rPr>
      </w:pPr>
    </w:p>
    <w:p w14:paraId="5FDFB782" w14:textId="248FD430" w:rsidR="00260241" w:rsidRDefault="00260241" w:rsidP="00260241">
      <w:pPr>
        <w:pStyle w:val="ac"/>
        <w:ind w:firstLine="284"/>
        <w:jc w:val="center"/>
        <w:rPr>
          <w:rFonts w:ascii="Times New Roman" w:hAnsi="Times New Roman" w:cs="Times New Roman"/>
          <w:sz w:val="24"/>
          <w:szCs w:val="24"/>
        </w:rPr>
      </w:pPr>
      <w:r w:rsidRPr="00260241">
        <w:rPr>
          <w:rFonts w:ascii="Times New Roman" w:hAnsi="Times New Roman" w:cs="Times New Roman"/>
          <w:b/>
          <w:bCs/>
          <w:sz w:val="24"/>
          <w:szCs w:val="24"/>
        </w:rPr>
        <w:t>Формы, методы и средства гигиенического обучения и воспитания населения</w:t>
      </w:r>
    </w:p>
    <w:p w14:paraId="7A2B3734" w14:textId="77777777" w:rsidR="00260241" w:rsidRDefault="00260241" w:rsidP="00260241">
      <w:pPr>
        <w:pStyle w:val="ac"/>
        <w:ind w:firstLine="284"/>
        <w:jc w:val="both"/>
        <w:rPr>
          <w:rFonts w:ascii="Times New Roman" w:hAnsi="Times New Roman" w:cs="Times New Roman"/>
          <w:sz w:val="24"/>
          <w:szCs w:val="24"/>
        </w:rPr>
      </w:pPr>
    </w:p>
    <w:p w14:paraId="65A248F2"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Санитарно-просветительная работа – это комплекс мероприятий по пропаганде медицинских знаний среди населения. </w:t>
      </w:r>
    </w:p>
    <w:p w14:paraId="201BF4C7"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Целью санитарно</w:t>
      </w:r>
      <w:r>
        <w:rPr>
          <w:rFonts w:ascii="Times New Roman" w:hAnsi="Times New Roman" w:cs="Times New Roman"/>
          <w:sz w:val="24"/>
          <w:szCs w:val="24"/>
        </w:rPr>
        <w:t>-</w:t>
      </w:r>
      <w:r w:rsidRPr="00260241">
        <w:rPr>
          <w:rFonts w:ascii="Times New Roman" w:hAnsi="Times New Roman" w:cs="Times New Roman"/>
          <w:sz w:val="24"/>
          <w:szCs w:val="24"/>
        </w:rPr>
        <w:t xml:space="preserve">просветительской работы среди населения является формирование знаний и умений самостоятельно принимать решения по вопросам, касающимся сохранения и укрепления здоровья. </w:t>
      </w:r>
    </w:p>
    <w:p w14:paraId="2EFB3608"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Гигиеническое воспитание по первичной профилактике неинфекционных заболеваний включает сведения о факторах риска, а в случае первичной профилактике инфекционных заболеваний - сведения о биологических особенностях возбудителя. </w:t>
      </w:r>
    </w:p>
    <w:p w14:paraId="2835BDEC"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Санитарное просвещение в стационаре является вторичной профилактикой. Работа по гигиеническому воспитанию в стационаре направлена на пациента, находящихся в стационаре в данный момент. </w:t>
      </w:r>
    </w:p>
    <w:p w14:paraId="65A2380A"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Важно заметить, что санитарное просвещение родителей должно начинаться еще до рождения ребенка. И в дальнейшем именно родители должны прививать гигиенические навыки детям. </w:t>
      </w:r>
    </w:p>
    <w:p w14:paraId="68FEF817"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Необходимо заметить, что обязательному гигиеническому обучению подлежат работники образовательной организации, занимающейся воспитанием и обучением детей, специалисты, деятельность которых связана с пищевыми продуктами, воспитанием и обучением детей, коммунальным обслуживанием населения. </w:t>
      </w:r>
    </w:p>
    <w:p w14:paraId="3E7067D6"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Методы гигиенического воспитания – это способы управления познавательной и практической деятельностью человека, направленные на формирование гигиенической культуры, позитивного в отношении здоровья стиля жизни</w:t>
      </w:r>
    </w:p>
    <w:p w14:paraId="01B93743" w14:textId="77777777" w:rsidR="00260241" w:rsidRPr="00260241" w:rsidRDefault="00260241" w:rsidP="00260241">
      <w:pPr>
        <w:pStyle w:val="ac"/>
        <w:ind w:firstLine="284"/>
        <w:jc w:val="both"/>
        <w:rPr>
          <w:rFonts w:ascii="Times New Roman" w:hAnsi="Times New Roman" w:cs="Times New Roman"/>
          <w:i/>
          <w:iCs/>
          <w:sz w:val="24"/>
          <w:szCs w:val="24"/>
          <w:u w:val="single"/>
        </w:rPr>
      </w:pPr>
      <w:r w:rsidRPr="00260241">
        <w:rPr>
          <w:rFonts w:ascii="Times New Roman" w:hAnsi="Times New Roman" w:cs="Times New Roman"/>
          <w:i/>
          <w:iCs/>
          <w:sz w:val="24"/>
          <w:szCs w:val="24"/>
          <w:u w:val="single"/>
        </w:rPr>
        <w:t xml:space="preserve">Методы гигиенического обучения и воспитания можно разделить на 4 основные группы </w:t>
      </w:r>
    </w:p>
    <w:p w14:paraId="710B980D"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метод устной пропаганды; </w:t>
      </w:r>
    </w:p>
    <w:p w14:paraId="5C61AB5E"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метод печатной пропаганды; </w:t>
      </w:r>
    </w:p>
    <w:p w14:paraId="31463954"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метод изобразительной пропаганды (наглядной); </w:t>
      </w:r>
    </w:p>
    <w:p w14:paraId="44EE76BF"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lastRenderedPageBreak/>
        <w:t xml:space="preserve">− комбинированный (смешанный, аудиовизуальный) метод </w:t>
      </w:r>
    </w:p>
    <w:p w14:paraId="55C03166" w14:textId="77777777" w:rsidR="00260241" w:rsidRDefault="00260241" w:rsidP="00260241">
      <w:pPr>
        <w:pStyle w:val="ac"/>
        <w:ind w:firstLine="284"/>
        <w:jc w:val="both"/>
        <w:rPr>
          <w:rFonts w:ascii="Times New Roman" w:hAnsi="Times New Roman" w:cs="Times New Roman"/>
          <w:sz w:val="24"/>
          <w:szCs w:val="24"/>
        </w:rPr>
      </w:pPr>
    </w:p>
    <w:p w14:paraId="6A58A0E9" w14:textId="77777777" w:rsidR="00260241" w:rsidRPr="00260241" w:rsidRDefault="00260241" w:rsidP="00260241">
      <w:pPr>
        <w:pStyle w:val="ac"/>
        <w:ind w:firstLine="284"/>
        <w:jc w:val="both"/>
        <w:rPr>
          <w:rFonts w:ascii="Times New Roman" w:hAnsi="Times New Roman" w:cs="Times New Roman"/>
          <w:i/>
          <w:iCs/>
          <w:sz w:val="24"/>
          <w:szCs w:val="24"/>
          <w:u w:val="single"/>
        </w:rPr>
      </w:pPr>
      <w:r w:rsidRPr="00260241">
        <w:rPr>
          <w:rFonts w:ascii="Times New Roman" w:hAnsi="Times New Roman" w:cs="Times New Roman"/>
          <w:i/>
          <w:iCs/>
          <w:sz w:val="24"/>
          <w:szCs w:val="24"/>
          <w:u w:val="single"/>
        </w:rPr>
        <w:t xml:space="preserve">Средства гигиенического воспитания </w:t>
      </w:r>
    </w:p>
    <w:p w14:paraId="2B98D483"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это способы реализации метода, основанные на речи, изображении, действии, а также реальные предметы, имеющие отношение к гигиеническому воспитанию </w:t>
      </w:r>
    </w:p>
    <w:tbl>
      <w:tblPr>
        <w:tblStyle w:val="af2"/>
        <w:tblW w:w="0" w:type="auto"/>
        <w:tblLook w:val="04A0" w:firstRow="1" w:lastRow="0" w:firstColumn="1" w:lastColumn="0" w:noHBand="0" w:noVBand="1"/>
      </w:tblPr>
      <w:tblGrid>
        <w:gridCol w:w="1585"/>
        <w:gridCol w:w="9097"/>
      </w:tblGrid>
      <w:tr w:rsidR="00260241" w14:paraId="346A4F39" w14:textId="77777777" w:rsidTr="00260241">
        <w:tc>
          <w:tcPr>
            <w:tcW w:w="1526" w:type="dxa"/>
          </w:tcPr>
          <w:p w14:paraId="09FD70EF" w14:textId="70572BB8" w:rsidR="00260241" w:rsidRPr="00260241" w:rsidRDefault="00260241" w:rsidP="00260241">
            <w:pPr>
              <w:pStyle w:val="ac"/>
              <w:jc w:val="center"/>
              <w:rPr>
                <w:rFonts w:ascii="Times New Roman" w:hAnsi="Times New Roman" w:cs="Times New Roman"/>
                <w:b/>
                <w:bCs/>
                <w:sz w:val="24"/>
                <w:szCs w:val="24"/>
              </w:rPr>
            </w:pPr>
            <w:r w:rsidRPr="00260241">
              <w:rPr>
                <w:rFonts w:ascii="Times New Roman" w:hAnsi="Times New Roman" w:cs="Times New Roman"/>
                <w:b/>
                <w:bCs/>
                <w:sz w:val="24"/>
                <w:szCs w:val="24"/>
              </w:rPr>
              <w:t>Методы</w:t>
            </w:r>
          </w:p>
        </w:tc>
        <w:tc>
          <w:tcPr>
            <w:tcW w:w="9156" w:type="dxa"/>
          </w:tcPr>
          <w:p w14:paraId="5AE23DD1" w14:textId="7825C3A2" w:rsidR="00260241" w:rsidRPr="00260241" w:rsidRDefault="00260241" w:rsidP="00260241">
            <w:pPr>
              <w:pStyle w:val="ac"/>
              <w:jc w:val="center"/>
              <w:rPr>
                <w:rFonts w:ascii="Times New Roman" w:hAnsi="Times New Roman" w:cs="Times New Roman"/>
                <w:b/>
                <w:bCs/>
                <w:sz w:val="24"/>
                <w:szCs w:val="24"/>
              </w:rPr>
            </w:pPr>
            <w:r w:rsidRPr="00260241">
              <w:rPr>
                <w:rFonts w:ascii="Times New Roman" w:hAnsi="Times New Roman" w:cs="Times New Roman"/>
                <w:b/>
                <w:bCs/>
                <w:sz w:val="24"/>
                <w:szCs w:val="24"/>
              </w:rPr>
              <w:t>Средства</w:t>
            </w:r>
          </w:p>
        </w:tc>
      </w:tr>
      <w:tr w:rsidR="00260241" w14:paraId="07F6D481" w14:textId="77777777" w:rsidTr="00260241">
        <w:tc>
          <w:tcPr>
            <w:tcW w:w="1526" w:type="dxa"/>
          </w:tcPr>
          <w:p w14:paraId="6D6DFE71" w14:textId="0BF4CAE3" w:rsidR="00260241" w:rsidRPr="00260241" w:rsidRDefault="00260241" w:rsidP="00260241">
            <w:pPr>
              <w:pStyle w:val="ac"/>
              <w:jc w:val="both"/>
              <w:rPr>
                <w:rFonts w:ascii="Times New Roman" w:hAnsi="Times New Roman" w:cs="Times New Roman"/>
                <w:b/>
                <w:bCs/>
                <w:sz w:val="24"/>
                <w:szCs w:val="24"/>
              </w:rPr>
            </w:pPr>
            <w:r w:rsidRPr="00260241">
              <w:rPr>
                <w:rFonts w:ascii="Times New Roman" w:hAnsi="Times New Roman" w:cs="Times New Roman"/>
                <w:b/>
                <w:bCs/>
                <w:sz w:val="24"/>
                <w:szCs w:val="24"/>
              </w:rPr>
              <w:t>Устный</w:t>
            </w:r>
          </w:p>
        </w:tc>
        <w:tc>
          <w:tcPr>
            <w:tcW w:w="9156" w:type="dxa"/>
          </w:tcPr>
          <w:p w14:paraId="2FC732DB" w14:textId="32F0E046" w:rsidR="00260241" w:rsidRDefault="00260241" w:rsidP="00260241">
            <w:pPr>
              <w:pStyle w:val="ac"/>
              <w:jc w:val="both"/>
              <w:rPr>
                <w:rFonts w:ascii="Times New Roman" w:hAnsi="Times New Roman" w:cs="Times New Roman"/>
                <w:sz w:val="24"/>
                <w:szCs w:val="24"/>
              </w:rPr>
            </w:pPr>
            <w:r w:rsidRPr="00260241">
              <w:rPr>
                <w:rFonts w:ascii="Times New Roman" w:hAnsi="Times New Roman" w:cs="Times New Roman"/>
                <w:sz w:val="24"/>
                <w:szCs w:val="24"/>
              </w:rPr>
              <w:t xml:space="preserve">Лекция, беседа, дискуссия, вечер вопросов и ответов </w:t>
            </w:r>
          </w:p>
        </w:tc>
      </w:tr>
      <w:tr w:rsidR="00260241" w14:paraId="58355428" w14:textId="77777777" w:rsidTr="00260241">
        <w:tc>
          <w:tcPr>
            <w:tcW w:w="1526" w:type="dxa"/>
          </w:tcPr>
          <w:p w14:paraId="2342FD48" w14:textId="45E5C4F5" w:rsidR="00260241" w:rsidRPr="00260241" w:rsidRDefault="00260241" w:rsidP="00260241">
            <w:pPr>
              <w:pStyle w:val="ac"/>
              <w:jc w:val="both"/>
              <w:rPr>
                <w:rFonts w:ascii="Times New Roman" w:hAnsi="Times New Roman" w:cs="Times New Roman"/>
                <w:b/>
                <w:bCs/>
                <w:sz w:val="24"/>
                <w:szCs w:val="24"/>
              </w:rPr>
            </w:pPr>
            <w:r w:rsidRPr="00260241">
              <w:rPr>
                <w:rFonts w:ascii="Times New Roman" w:hAnsi="Times New Roman" w:cs="Times New Roman"/>
                <w:b/>
                <w:bCs/>
                <w:sz w:val="24"/>
                <w:szCs w:val="24"/>
              </w:rPr>
              <w:t>Печатный</w:t>
            </w:r>
          </w:p>
        </w:tc>
        <w:tc>
          <w:tcPr>
            <w:tcW w:w="9156" w:type="dxa"/>
          </w:tcPr>
          <w:p w14:paraId="5BFB7145" w14:textId="5DD8BC96" w:rsidR="00260241" w:rsidRDefault="00260241" w:rsidP="00260241">
            <w:pPr>
              <w:pStyle w:val="ac"/>
              <w:jc w:val="both"/>
              <w:rPr>
                <w:rFonts w:ascii="Times New Roman" w:hAnsi="Times New Roman" w:cs="Times New Roman"/>
                <w:sz w:val="24"/>
                <w:szCs w:val="24"/>
              </w:rPr>
            </w:pPr>
            <w:r w:rsidRPr="00260241">
              <w:rPr>
                <w:rFonts w:ascii="Times New Roman" w:hAnsi="Times New Roman" w:cs="Times New Roman"/>
                <w:sz w:val="24"/>
                <w:szCs w:val="24"/>
              </w:rPr>
              <w:t xml:space="preserve">Памятка, листовка, статья в газете, доска вопросов и ответов, книга, брошюра, стенная санитарная печать </w:t>
            </w:r>
          </w:p>
        </w:tc>
      </w:tr>
      <w:tr w:rsidR="00260241" w14:paraId="6155BD5A" w14:textId="77777777" w:rsidTr="00260241">
        <w:tc>
          <w:tcPr>
            <w:tcW w:w="1526" w:type="dxa"/>
          </w:tcPr>
          <w:p w14:paraId="10EA788C" w14:textId="10A091DC" w:rsidR="00260241" w:rsidRPr="00260241" w:rsidRDefault="00260241" w:rsidP="00260241">
            <w:pPr>
              <w:pStyle w:val="ac"/>
              <w:jc w:val="both"/>
              <w:rPr>
                <w:rFonts w:ascii="Times New Roman" w:hAnsi="Times New Roman" w:cs="Times New Roman"/>
                <w:b/>
                <w:bCs/>
                <w:sz w:val="24"/>
                <w:szCs w:val="24"/>
              </w:rPr>
            </w:pPr>
            <w:r w:rsidRPr="00260241">
              <w:rPr>
                <w:rFonts w:ascii="Times New Roman" w:hAnsi="Times New Roman" w:cs="Times New Roman"/>
                <w:b/>
                <w:bCs/>
                <w:sz w:val="24"/>
                <w:szCs w:val="24"/>
              </w:rPr>
              <w:t>Наглядный</w:t>
            </w:r>
          </w:p>
        </w:tc>
        <w:tc>
          <w:tcPr>
            <w:tcW w:w="9156" w:type="dxa"/>
          </w:tcPr>
          <w:p w14:paraId="0E1F498F" w14:textId="5EC7BA8E" w:rsidR="00260241" w:rsidRDefault="00260241" w:rsidP="00260241">
            <w:pPr>
              <w:pStyle w:val="ac"/>
              <w:jc w:val="both"/>
              <w:rPr>
                <w:rFonts w:ascii="Times New Roman" w:hAnsi="Times New Roman" w:cs="Times New Roman"/>
                <w:sz w:val="24"/>
                <w:szCs w:val="24"/>
              </w:rPr>
            </w:pPr>
            <w:r w:rsidRPr="00260241">
              <w:rPr>
                <w:rFonts w:ascii="Times New Roman" w:hAnsi="Times New Roman" w:cs="Times New Roman"/>
                <w:sz w:val="24"/>
                <w:szCs w:val="24"/>
              </w:rPr>
              <w:t xml:space="preserve">Слайды, видеофильмы, натуральные объекты, муляжи, фотографии </w:t>
            </w:r>
          </w:p>
        </w:tc>
      </w:tr>
      <w:tr w:rsidR="00260241" w14:paraId="55965AB2" w14:textId="77777777" w:rsidTr="00260241">
        <w:tc>
          <w:tcPr>
            <w:tcW w:w="1526" w:type="dxa"/>
          </w:tcPr>
          <w:p w14:paraId="026435A1" w14:textId="2A402EE0" w:rsidR="00260241" w:rsidRPr="00260241" w:rsidRDefault="00260241" w:rsidP="00260241">
            <w:pPr>
              <w:pStyle w:val="ac"/>
              <w:jc w:val="both"/>
              <w:rPr>
                <w:rFonts w:ascii="Times New Roman" w:hAnsi="Times New Roman" w:cs="Times New Roman"/>
                <w:b/>
                <w:bCs/>
                <w:sz w:val="24"/>
                <w:szCs w:val="24"/>
              </w:rPr>
            </w:pPr>
            <w:r w:rsidRPr="00260241">
              <w:rPr>
                <w:rFonts w:ascii="Times New Roman" w:hAnsi="Times New Roman" w:cs="Times New Roman"/>
                <w:b/>
                <w:bCs/>
                <w:sz w:val="24"/>
                <w:szCs w:val="24"/>
              </w:rPr>
              <w:t>Смешанный</w:t>
            </w:r>
          </w:p>
        </w:tc>
        <w:tc>
          <w:tcPr>
            <w:tcW w:w="9156" w:type="dxa"/>
          </w:tcPr>
          <w:p w14:paraId="596A1437" w14:textId="4D07CC45" w:rsidR="00260241" w:rsidRPr="00260241" w:rsidRDefault="00260241" w:rsidP="00260241">
            <w:pPr>
              <w:pStyle w:val="ac"/>
              <w:jc w:val="both"/>
              <w:rPr>
                <w:rFonts w:ascii="Times New Roman" w:hAnsi="Times New Roman" w:cs="Times New Roman"/>
                <w:sz w:val="24"/>
                <w:szCs w:val="24"/>
              </w:rPr>
            </w:pPr>
            <w:r w:rsidRPr="00260241">
              <w:rPr>
                <w:rFonts w:ascii="Times New Roman" w:hAnsi="Times New Roman" w:cs="Times New Roman"/>
                <w:sz w:val="24"/>
                <w:szCs w:val="24"/>
              </w:rPr>
              <w:t>Телепрограмма, кинофильмы, выставки (стационарные и передвижные), уголки здоровья, школы здоровья, уроки здоровья, ярмарки здоровья, дни здоровья</w:t>
            </w:r>
          </w:p>
        </w:tc>
      </w:tr>
    </w:tbl>
    <w:p w14:paraId="54ADCF7F" w14:textId="77777777" w:rsidR="00260241" w:rsidRDefault="00260241" w:rsidP="00260241">
      <w:pPr>
        <w:pStyle w:val="ac"/>
        <w:ind w:firstLine="284"/>
        <w:jc w:val="both"/>
        <w:rPr>
          <w:rFonts w:ascii="Times New Roman" w:hAnsi="Times New Roman" w:cs="Times New Roman"/>
          <w:sz w:val="24"/>
          <w:szCs w:val="24"/>
        </w:rPr>
      </w:pPr>
    </w:p>
    <w:p w14:paraId="32877F01"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К средствам устной пропаганды относятся средства, при использовании которых имеется непосредственный контакт с аудиторией (лекция, беседа, вечер вопросов и ответов, диспут, выступление) и средства, при использовании которых непосредственный контакт с аудиторией отсутствует (радиовыступление, выступление по телевидению, запись выступлений, лекций на диске, запись вебинара). </w:t>
      </w:r>
    </w:p>
    <w:p w14:paraId="534C6F8D" w14:textId="77777777" w:rsidR="00260241" w:rsidRPr="00260241" w:rsidRDefault="00260241" w:rsidP="00260241">
      <w:pPr>
        <w:pStyle w:val="ac"/>
        <w:ind w:firstLine="284"/>
        <w:jc w:val="both"/>
        <w:rPr>
          <w:rFonts w:ascii="Times New Roman" w:hAnsi="Times New Roman" w:cs="Times New Roman"/>
          <w:i/>
          <w:iCs/>
          <w:sz w:val="24"/>
          <w:szCs w:val="24"/>
          <w:u w:val="single"/>
        </w:rPr>
      </w:pPr>
      <w:r w:rsidRPr="00260241">
        <w:rPr>
          <w:rFonts w:ascii="Times New Roman" w:hAnsi="Times New Roman" w:cs="Times New Roman"/>
          <w:i/>
          <w:iCs/>
          <w:sz w:val="24"/>
          <w:szCs w:val="24"/>
          <w:u w:val="single"/>
        </w:rPr>
        <w:t xml:space="preserve">Средства метода изобразительной (наглядной) пропаганды подразделяются на несколько групп: </w:t>
      </w:r>
    </w:p>
    <w:p w14:paraId="2B6841E7"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плоскостные средства (плакат, рисунок, фотографии, диафильмы, слайды, видеофильмы); </w:t>
      </w:r>
    </w:p>
    <w:p w14:paraId="11B0D640"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объемные средства (муляж, макет, модель, фантом, скульптура); </w:t>
      </w:r>
    </w:p>
    <w:p w14:paraId="5B560D49"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натуральные объекты (макропрепарат, микропрепарат, образцы растительного, животного мира, изделия, продукты и др.); − комбинированные средства (выставка, театр, кукольный театр, агитационная бригада). </w:t>
      </w:r>
    </w:p>
    <w:p w14:paraId="6F9027CD" w14:textId="77777777" w:rsidR="00260241" w:rsidRDefault="00260241" w:rsidP="00260241">
      <w:pPr>
        <w:pStyle w:val="ac"/>
        <w:ind w:firstLine="284"/>
        <w:jc w:val="both"/>
        <w:rPr>
          <w:rFonts w:ascii="Times New Roman" w:hAnsi="Times New Roman" w:cs="Times New Roman"/>
          <w:sz w:val="24"/>
          <w:szCs w:val="24"/>
        </w:rPr>
      </w:pPr>
    </w:p>
    <w:p w14:paraId="14861EB4" w14:textId="77777777" w:rsidR="00260241"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Применяя различные средства гигиенического обучения, медицинские работники должны знать, что степень усвоения информации зависит от их психологической эффективности: </w:t>
      </w:r>
    </w:p>
    <w:p w14:paraId="631C9795" w14:textId="77777777" w:rsidR="00260241" w:rsidRDefault="00260241" w:rsidP="00260241">
      <w:pPr>
        <w:pStyle w:val="ac"/>
        <w:ind w:firstLine="284"/>
        <w:jc w:val="both"/>
        <w:rPr>
          <w:rFonts w:ascii="Times New Roman" w:hAnsi="Times New Roman" w:cs="Times New Roman"/>
          <w:sz w:val="24"/>
          <w:szCs w:val="24"/>
        </w:rPr>
      </w:pPr>
      <w:r w:rsidRPr="00260241">
        <w:rPr>
          <w:rFonts w:ascii="Segoe UI Symbol" w:hAnsi="Segoe UI Symbol" w:cs="Segoe UI Symbol"/>
          <w:sz w:val="24"/>
          <w:szCs w:val="24"/>
        </w:rPr>
        <w:t>✓</w:t>
      </w:r>
      <w:r w:rsidRPr="00260241">
        <w:rPr>
          <w:rFonts w:ascii="Times New Roman" w:hAnsi="Times New Roman" w:cs="Times New Roman"/>
          <w:sz w:val="24"/>
          <w:szCs w:val="24"/>
        </w:rPr>
        <w:t xml:space="preserve"> 5% - лекция; </w:t>
      </w:r>
    </w:p>
    <w:p w14:paraId="467519AE" w14:textId="77777777" w:rsidR="00260241" w:rsidRDefault="00260241" w:rsidP="00260241">
      <w:pPr>
        <w:pStyle w:val="ac"/>
        <w:ind w:firstLine="284"/>
        <w:jc w:val="both"/>
        <w:rPr>
          <w:rFonts w:ascii="Times New Roman" w:hAnsi="Times New Roman" w:cs="Times New Roman"/>
          <w:sz w:val="24"/>
          <w:szCs w:val="24"/>
        </w:rPr>
      </w:pPr>
      <w:r w:rsidRPr="00260241">
        <w:rPr>
          <w:rFonts w:ascii="Segoe UI Symbol" w:hAnsi="Segoe UI Symbol" w:cs="Segoe UI Symbol"/>
          <w:sz w:val="24"/>
          <w:szCs w:val="24"/>
        </w:rPr>
        <w:t>✓</w:t>
      </w:r>
      <w:r w:rsidRPr="00260241">
        <w:rPr>
          <w:rFonts w:ascii="Times New Roman" w:hAnsi="Times New Roman" w:cs="Times New Roman"/>
          <w:sz w:val="24"/>
          <w:szCs w:val="24"/>
        </w:rPr>
        <w:t xml:space="preserve"> 10% - чтение; </w:t>
      </w:r>
    </w:p>
    <w:p w14:paraId="29879843" w14:textId="77777777" w:rsidR="00260241" w:rsidRDefault="00260241" w:rsidP="00260241">
      <w:pPr>
        <w:pStyle w:val="ac"/>
        <w:ind w:firstLine="284"/>
        <w:jc w:val="both"/>
        <w:rPr>
          <w:rFonts w:ascii="Times New Roman" w:hAnsi="Times New Roman" w:cs="Times New Roman"/>
          <w:sz w:val="24"/>
          <w:szCs w:val="24"/>
        </w:rPr>
      </w:pPr>
      <w:r w:rsidRPr="00260241">
        <w:rPr>
          <w:rFonts w:ascii="Segoe UI Symbol" w:hAnsi="Segoe UI Symbol" w:cs="Segoe UI Symbol"/>
          <w:sz w:val="24"/>
          <w:szCs w:val="24"/>
        </w:rPr>
        <w:t>✓</w:t>
      </w:r>
      <w:r w:rsidRPr="00260241">
        <w:rPr>
          <w:rFonts w:ascii="Times New Roman" w:hAnsi="Times New Roman" w:cs="Times New Roman"/>
          <w:sz w:val="24"/>
          <w:szCs w:val="24"/>
        </w:rPr>
        <w:t xml:space="preserve"> 20% - аудиовизуальные средства; </w:t>
      </w:r>
    </w:p>
    <w:p w14:paraId="73E2C54C" w14:textId="77777777" w:rsidR="00260241" w:rsidRDefault="00260241" w:rsidP="00260241">
      <w:pPr>
        <w:pStyle w:val="ac"/>
        <w:ind w:firstLine="284"/>
        <w:jc w:val="both"/>
        <w:rPr>
          <w:rFonts w:ascii="Times New Roman" w:hAnsi="Times New Roman" w:cs="Times New Roman"/>
          <w:sz w:val="24"/>
          <w:szCs w:val="24"/>
        </w:rPr>
      </w:pPr>
      <w:r w:rsidRPr="00260241">
        <w:rPr>
          <w:rFonts w:ascii="Segoe UI Symbol" w:hAnsi="Segoe UI Symbol" w:cs="Segoe UI Symbol"/>
          <w:sz w:val="24"/>
          <w:szCs w:val="24"/>
        </w:rPr>
        <w:t>✓</w:t>
      </w:r>
      <w:r w:rsidRPr="00260241">
        <w:rPr>
          <w:rFonts w:ascii="Times New Roman" w:hAnsi="Times New Roman" w:cs="Times New Roman"/>
          <w:sz w:val="24"/>
          <w:szCs w:val="24"/>
        </w:rPr>
        <w:t xml:space="preserve"> 30% - использование наглядных пособий; </w:t>
      </w:r>
    </w:p>
    <w:p w14:paraId="752C21D3" w14:textId="77777777" w:rsidR="00260241" w:rsidRDefault="00260241" w:rsidP="00260241">
      <w:pPr>
        <w:pStyle w:val="ac"/>
        <w:ind w:firstLine="284"/>
        <w:jc w:val="both"/>
        <w:rPr>
          <w:rFonts w:ascii="Times New Roman" w:hAnsi="Times New Roman" w:cs="Times New Roman"/>
          <w:sz w:val="24"/>
          <w:szCs w:val="24"/>
        </w:rPr>
      </w:pPr>
      <w:r w:rsidRPr="00260241">
        <w:rPr>
          <w:rFonts w:ascii="Segoe UI Symbol" w:hAnsi="Segoe UI Symbol" w:cs="Segoe UI Symbol"/>
          <w:sz w:val="24"/>
          <w:szCs w:val="24"/>
        </w:rPr>
        <w:t>✓</w:t>
      </w:r>
      <w:r w:rsidRPr="00260241">
        <w:rPr>
          <w:rFonts w:ascii="Times New Roman" w:hAnsi="Times New Roman" w:cs="Times New Roman"/>
          <w:sz w:val="24"/>
          <w:szCs w:val="24"/>
        </w:rPr>
        <w:t xml:space="preserve"> 50% - обсуждение в группах; </w:t>
      </w:r>
    </w:p>
    <w:p w14:paraId="4A8CACE4" w14:textId="77777777" w:rsidR="00260241" w:rsidRDefault="00260241" w:rsidP="00260241">
      <w:pPr>
        <w:pStyle w:val="ac"/>
        <w:ind w:firstLine="284"/>
        <w:jc w:val="both"/>
        <w:rPr>
          <w:rFonts w:ascii="Times New Roman" w:hAnsi="Times New Roman" w:cs="Times New Roman"/>
          <w:sz w:val="24"/>
          <w:szCs w:val="24"/>
        </w:rPr>
      </w:pPr>
      <w:r w:rsidRPr="00260241">
        <w:rPr>
          <w:rFonts w:ascii="Segoe UI Symbol" w:hAnsi="Segoe UI Symbol" w:cs="Segoe UI Symbol"/>
          <w:sz w:val="24"/>
          <w:szCs w:val="24"/>
        </w:rPr>
        <w:t>✓</w:t>
      </w:r>
      <w:r w:rsidRPr="00260241">
        <w:rPr>
          <w:rFonts w:ascii="Times New Roman" w:hAnsi="Times New Roman" w:cs="Times New Roman"/>
          <w:sz w:val="24"/>
          <w:szCs w:val="24"/>
        </w:rPr>
        <w:t xml:space="preserve"> 70% - обучение практикой действия; </w:t>
      </w:r>
    </w:p>
    <w:p w14:paraId="1C6ED341" w14:textId="77777777" w:rsidR="00260241" w:rsidRDefault="00260241" w:rsidP="00260241">
      <w:pPr>
        <w:pStyle w:val="ac"/>
        <w:ind w:firstLine="284"/>
        <w:jc w:val="both"/>
        <w:rPr>
          <w:rFonts w:ascii="Times New Roman" w:hAnsi="Times New Roman" w:cs="Times New Roman"/>
          <w:sz w:val="24"/>
          <w:szCs w:val="24"/>
        </w:rPr>
      </w:pPr>
      <w:r w:rsidRPr="00260241">
        <w:rPr>
          <w:rFonts w:ascii="Segoe UI Symbol" w:hAnsi="Segoe UI Symbol" w:cs="Segoe UI Symbol"/>
          <w:sz w:val="24"/>
          <w:szCs w:val="24"/>
        </w:rPr>
        <w:t>✓</w:t>
      </w:r>
      <w:r w:rsidRPr="00260241">
        <w:rPr>
          <w:rFonts w:ascii="Times New Roman" w:hAnsi="Times New Roman" w:cs="Times New Roman"/>
          <w:sz w:val="24"/>
          <w:szCs w:val="24"/>
        </w:rPr>
        <w:t xml:space="preserve"> 90% - выступление в роли обучающего.</w:t>
      </w:r>
    </w:p>
    <w:p w14:paraId="5C03D6C8" w14:textId="77777777" w:rsidR="00260241" w:rsidRDefault="00260241" w:rsidP="00260241">
      <w:pPr>
        <w:pStyle w:val="ac"/>
        <w:ind w:firstLine="284"/>
        <w:jc w:val="both"/>
        <w:rPr>
          <w:rFonts w:ascii="Times New Roman" w:hAnsi="Times New Roman" w:cs="Times New Roman"/>
          <w:sz w:val="24"/>
          <w:szCs w:val="24"/>
        </w:rPr>
      </w:pPr>
    </w:p>
    <w:p w14:paraId="39FF0F0F"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b/>
          <w:bCs/>
          <w:sz w:val="24"/>
          <w:szCs w:val="24"/>
        </w:rPr>
        <w:t>Формы гигиенического воспитания</w:t>
      </w:r>
      <w:r w:rsidRPr="00260241">
        <w:rPr>
          <w:rFonts w:ascii="Times New Roman" w:hAnsi="Times New Roman" w:cs="Times New Roman"/>
          <w:sz w:val="24"/>
          <w:szCs w:val="24"/>
        </w:rPr>
        <w:t xml:space="preserve"> представляют собой способы применения отдельного средства или совокупности средств в определенной последовательности </w:t>
      </w:r>
    </w:p>
    <w:p w14:paraId="7FA3CBEE" w14:textId="77777777" w:rsidR="00FF31FC" w:rsidRDefault="00FF31FC" w:rsidP="00260241">
      <w:pPr>
        <w:pStyle w:val="ac"/>
        <w:ind w:firstLine="284"/>
        <w:jc w:val="both"/>
        <w:rPr>
          <w:rFonts w:ascii="Times New Roman" w:hAnsi="Times New Roman" w:cs="Times New Roman"/>
          <w:i/>
          <w:iCs/>
          <w:sz w:val="24"/>
          <w:szCs w:val="24"/>
          <w:u w:val="single"/>
        </w:rPr>
      </w:pPr>
    </w:p>
    <w:p w14:paraId="34947095" w14:textId="090E2B67" w:rsidR="00FF31FC" w:rsidRDefault="00260241" w:rsidP="00260241">
      <w:pPr>
        <w:pStyle w:val="ac"/>
        <w:ind w:firstLine="284"/>
        <w:jc w:val="both"/>
        <w:rPr>
          <w:rFonts w:ascii="Times New Roman" w:hAnsi="Times New Roman" w:cs="Times New Roman"/>
          <w:sz w:val="24"/>
          <w:szCs w:val="24"/>
        </w:rPr>
      </w:pPr>
      <w:r w:rsidRPr="00FF31FC">
        <w:rPr>
          <w:rFonts w:ascii="Times New Roman" w:hAnsi="Times New Roman" w:cs="Times New Roman"/>
          <w:i/>
          <w:iCs/>
          <w:sz w:val="24"/>
          <w:szCs w:val="24"/>
          <w:u w:val="single"/>
        </w:rPr>
        <w:t>Формы гигиенического обучения и воспитания классифицируют</w:t>
      </w:r>
      <w:r w:rsidRPr="00260241">
        <w:rPr>
          <w:rFonts w:ascii="Times New Roman" w:hAnsi="Times New Roman" w:cs="Times New Roman"/>
          <w:sz w:val="24"/>
          <w:szCs w:val="24"/>
        </w:rPr>
        <w:t xml:space="preserve">: </w:t>
      </w:r>
    </w:p>
    <w:p w14:paraId="5F26DF36"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1) в зависимости от периодичности проведения мероприятий:</w:t>
      </w:r>
    </w:p>
    <w:p w14:paraId="5E1998B6"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цикловые – объединенные одной целью и применяемые в определенной логической последовательности (лектории, школы здоровья, кружки, кинолектории и др.); </w:t>
      </w:r>
    </w:p>
    <w:p w14:paraId="1EC3A631" w14:textId="33BC691F"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эпизодические – отдельно взятые мероприятия (выступление на родительском собрании, телефонное консультирование, демонстрация фильма). </w:t>
      </w:r>
    </w:p>
    <w:p w14:paraId="1DB4B7E9"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2) по форме восприятия информации: </w:t>
      </w:r>
    </w:p>
    <w:p w14:paraId="5509DDD6"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пассивные (односторонние) – представляющие собой монолог специалиста и основаны на пассивном восприятии информации обучаемыми (доклад, сообщение, лекция и т.п.); </w:t>
      </w:r>
    </w:p>
    <w:p w14:paraId="16D9174F"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активные (двусторонние) – предусматривают активное участие обучающихся в обсуждении и поиске решений (дискуссия, викторина и т.п.). </w:t>
      </w:r>
    </w:p>
    <w:p w14:paraId="5FECBD6E"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3) по охвату населения: </w:t>
      </w:r>
    </w:p>
    <w:p w14:paraId="7A855760" w14:textId="3F454820"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w:t>
      </w:r>
      <w:r w:rsidRPr="00FF31FC">
        <w:rPr>
          <w:rFonts w:ascii="Times New Roman" w:hAnsi="Times New Roman" w:cs="Times New Roman"/>
          <w:b/>
          <w:bCs/>
          <w:sz w:val="24"/>
          <w:szCs w:val="24"/>
        </w:rPr>
        <w:t>массовые формы</w:t>
      </w:r>
      <w:r w:rsidRPr="00260241">
        <w:rPr>
          <w:rFonts w:ascii="Times New Roman" w:hAnsi="Times New Roman" w:cs="Times New Roman"/>
          <w:sz w:val="24"/>
          <w:szCs w:val="24"/>
        </w:rPr>
        <w:t xml:space="preserve"> характеризуются общением между специалистом и большим количеством пациентов (не менее 25 человек) и используются для формирования общественного мнения и ответственного отношения к здоровью, широкого информирования общественности о состоянии </w:t>
      </w:r>
      <w:r w:rsidRPr="00260241">
        <w:rPr>
          <w:rFonts w:ascii="Times New Roman" w:hAnsi="Times New Roman" w:cs="Times New Roman"/>
          <w:sz w:val="24"/>
          <w:szCs w:val="24"/>
        </w:rPr>
        <w:lastRenderedPageBreak/>
        <w:t xml:space="preserve">среды обитания и здоровья населения (работа со СМИ (радио- и телепередачи, демонстрация кинофильмов и изобразительных средств, публикации в прессе, работа с интернет источниками, пресс-конференции и заседания «круглого стола», брифинги, форумы, «прямые линии», сообщения для СМИ), телефонное консультирование с помощью автоответчика, издательская деятельность (памятки, буклеты, листовки, плакаты, лозунги), организация дней открытой информации, выставок (экспонирование), массовых акций, </w:t>
      </w:r>
    </w:p>
    <w:p w14:paraId="0E2BBED9"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Единых дней здоровья, олимпиад здоровья, проведения социологических исследований, конференций и съездов по вопросам сохранения здоровья и профилактики заболеваний, а также тестирование, анкетирование, опрос, викторина, игра, конкурс. </w:t>
      </w:r>
    </w:p>
    <w:p w14:paraId="619C2B88"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w:t>
      </w:r>
      <w:r w:rsidRPr="00FF31FC">
        <w:rPr>
          <w:rFonts w:ascii="Times New Roman" w:hAnsi="Times New Roman" w:cs="Times New Roman"/>
          <w:b/>
          <w:bCs/>
          <w:sz w:val="24"/>
          <w:szCs w:val="24"/>
        </w:rPr>
        <w:t>групповые формы</w:t>
      </w:r>
      <w:r w:rsidRPr="00260241">
        <w:rPr>
          <w:rFonts w:ascii="Times New Roman" w:hAnsi="Times New Roman" w:cs="Times New Roman"/>
          <w:sz w:val="24"/>
          <w:szCs w:val="24"/>
        </w:rPr>
        <w:t xml:space="preserve"> работы характеризуются общением специалиста с группой пациентов до 25 человек и применяются для дифференцированного гигиенического воспитания отдельных целевых групп населения (школы здоровья, лекции, беседы, семинары, тренинги, дискуссии, «круглый» стол, вечера вопросов и ответов, деловая игра, клуб здоровья, практическое занятие, урок, демонстрация фильмов и театрализованная постановка для группы лиц, тестирование, анкетирование, опрос, викторина, конкурс, очно-заочное курсовое гигиеническое обучение специалистов, деятельность которых связана с пищевыми продуктами, воспитанием и обучением детей, коммунальным обслуживанием населения и др.). </w:t>
      </w:r>
    </w:p>
    <w:p w14:paraId="6ADFA231"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w:t>
      </w:r>
      <w:r w:rsidRPr="00FF31FC">
        <w:rPr>
          <w:rFonts w:ascii="Times New Roman" w:hAnsi="Times New Roman" w:cs="Times New Roman"/>
          <w:b/>
          <w:bCs/>
          <w:sz w:val="24"/>
          <w:szCs w:val="24"/>
        </w:rPr>
        <w:t>индивидуальные формы</w:t>
      </w:r>
      <w:r w:rsidRPr="00260241">
        <w:rPr>
          <w:rFonts w:ascii="Times New Roman" w:hAnsi="Times New Roman" w:cs="Times New Roman"/>
          <w:sz w:val="24"/>
          <w:szCs w:val="24"/>
        </w:rPr>
        <w:t xml:space="preserve"> характеризуются общением между специалистом и пациентом - беседа, инструктаж, консультация очная или по телефону («горячая» линия, телефон доверия, телефонная справка), личная корреспонденция (на бумажном носителе или </w:t>
      </w:r>
      <w:proofErr w:type="spellStart"/>
      <w:r w:rsidRPr="00260241">
        <w:rPr>
          <w:rFonts w:ascii="Times New Roman" w:hAnsi="Times New Roman" w:cs="Times New Roman"/>
          <w:sz w:val="24"/>
          <w:szCs w:val="24"/>
        </w:rPr>
        <w:t>on-line</w:t>
      </w:r>
      <w:proofErr w:type="spellEnd"/>
      <w:r w:rsidRPr="00260241">
        <w:rPr>
          <w:rFonts w:ascii="Times New Roman" w:hAnsi="Times New Roman" w:cs="Times New Roman"/>
          <w:sz w:val="24"/>
          <w:szCs w:val="24"/>
        </w:rPr>
        <w:t xml:space="preserve">, в том числе и вопрос-ответ), индивидуальная отработка практических умений, очно-заочное индивидуальное обучение, индивидуальный просмотр фильмов или работа с литературой с дальнейшим обсуждением и др. 2. </w:t>
      </w:r>
    </w:p>
    <w:p w14:paraId="572A33B3" w14:textId="77777777" w:rsidR="00FF31FC" w:rsidRDefault="00FF31FC" w:rsidP="00260241">
      <w:pPr>
        <w:pStyle w:val="ac"/>
        <w:ind w:firstLine="284"/>
        <w:jc w:val="both"/>
        <w:rPr>
          <w:rFonts w:ascii="Times New Roman" w:hAnsi="Times New Roman" w:cs="Times New Roman"/>
          <w:sz w:val="24"/>
          <w:szCs w:val="24"/>
        </w:rPr>
      </w:pPr>
    </w:p>
    <w:p w14:paraId="4F444806" w14:textId="77777777" w:rsidR="00FF31FC" w:rsidRPr="00FF31FC" w:rsidRDefault="00260241" w:rsidP="00260241">
      <w:pPr>
        <w:pStyle w:val="ac"/>
        <w:ind w:firstLine="284"/>
        <w:jc w:val="both"/>
        <w:rPr>
          <w:rFonts w:ascii="Times New Roman" w:hAnsi="Times New Roman" w:cs="Times New Roman"/>
          <w:b/>
          <w:bCs/>
          <w:i/>
          <w:iCs/>
          <w:sz w:val="24"/>
          <w:szCs w:val="24"/>
        </w:rPr>
      </w:pPr>
      <w:r w:rsidRPr="00FF31FC">
        <w:rPr>
          <w:rFonts w:ascii="Times New Roman" w:hAnsi="Times New Roman" w:cs="Times New Roman"/>
          <w:b/>
          <w:bCs/>
          <w:i/>
          <w:iCs/>
          <w:sz w:val="24"/>
          <w:szCs w:val="24"/>
        </w:rPr>
        <w:t xml:space="preserve">Требования к разработке обучающих материалов и проведению санитарно-гигиенического обучения населения </w:t>
      </w:r>
    </w:p>
    <w:p w14:paraId="57597919"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К обучающим и информационным материалам относятся санбюллетень, памятки, брошюры, постеры, плакаты, листовки, слайд-презентации, видеоматериалы, публикации в социальных сетях. </w:t>
      </w:r>
    </w:p>
    <w:p w14:paraId="55309C4E"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При разработке любых информационных материалов используются только профилактические рекомендации (нельзя упоминать названия, использовать изображения лекарственных препаратов, БАД, кроме названия вакцин) </w:t>
      </w:r>
    </w:p>
    <w:p w14:paraId="43DE365A"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При разработке печатных материалов (памятки, листовки, брошюры) важно придерживаться следующих правил: </w:t>
      </w:r>
    </w:p>
    <w:p w14:paraId="7FB2C795"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Достаточно крупный шрифт (12 </w:t>
      </w:r>
      <w:proofErr w:type="spellStart"/>
      <w:r w:rsidRPr="00260241">
        <w:rPr>
          <w:rFonts w:ascii="Times New Roman" w:hAnsi="Times New Roman" w:cs="Times New Roman"/>
          <w:sz w:val="24"/>
          <w:szCs w:val="24"/>
        </w:rPr>
        <w:t>пт</w:t>
      </w:r>
      <w:proofErr w:type="spellEnd"/>
      <w:r w:rsidRPr="00260241">
        <w:rPr>
          <w:rFonts w:ascii="Times New Roman" w:hAnsi="Times New Roman" w:cs="Times New Roman"/>
          <w:sz w:val="24"/>
          <w:szCs w:val="24"/>
        </w:rPr>
        <w:t xml:space="preserve">) без засечек (не используем Times New </w:t>
      </w:r>
      <w:proofErr w:type="spellStart"/>
      <w:r w:rsidRPr="00260241">
        <w:rPr>
          <w:rFonts w:ascii="Times New Roman" w:hAnsi="Times New Roman" w:cs="Times New Roman"/>
          <w:sz w:val="24"/>
          <w:szCs w:val="24"/>
        </w:rPr>
        <w:t>Roman</w:t>
      </w:r>
      <w:proofErr w:type="spellEnd"/>
      <w:r w:rsidRPr="00260241">
        <w:rPr>
          <w:rFonts w:ascii="Times New Roman" w:hAnsi="Times New Roman" w:cs="Times New Roman"/>
          <w:sz w:val="24"/>
          <w:szCs w:val="24"/>
        </w:rPr>
        <w:t xml:space="preserve">, рекомендуется </w:t>
      </w:r>
      <w:proofErr w:type="spellStart"/>
      <w:r w:rsidRPr="00260241">
        <w:rPr>
          <w:rFonts w:ascii="Times New Roman" w:hAnsi="Times New Roman" w:cs="Times New Roman"/>
          <w:sz w:val="24"/>
          <w:szCs w:val="24"/>
        </w:rPr>
        <w:t>Calibri</w:t>
      </w:r>
      <w:proofErr w:type="spellEnd"/>
      <w:r w:rsidRPr="00260241">
        <w:rPr>
          <w:rFonts w:ascii="Times New Roman" w:hAnsi="Times New Roman" w:cs="Times New Roman"/>
          <w:sz w:val="24"/>
          <w:szCs w:val="24"/>
        </w:rPr>
        <w:t xml:space="preserve">, </w:t>
      </w:r>
      <w:proofErr w:type="spellStart"/>
      <w:r w:rsidRPr="00260241">
        <w:rPr>
          <w:rFonts w:ascii="Times New Roman" w:hAnsi="Times New Roman" w:cs="Times New Roman"/>
          <w:sz w:val="24"/>
          <w:szCs w:val="24"/>
        </w:rPr>
        <w:t>Arial</w:t>
      </w:r>
      <w:proofErr w:type="spellEnd"/>
      <w:r w:rsidRPr="00260241">
        <w:rPr>
          <w:rFonts w:ascii="Times New Roman" w:hAnsi="Times New Roman" w:cs="Times New Roman"/>
          <w:sz w:val="24"/>
          <w:szCs w:val="24"/>
        </w:rPr>
        <w:t xml:space="preserve">, </w:t>
      </w:r>
      <w:proofErr w:type="spellStart"/>
      <w:r w:rsidRPr="00260241">
        <w:rPr>
          <w:rFonts w:ascii="Times New Roman" w:hAnsi="Times New Roman" w:cs="Times New Roman"/>
          <w:sz w:val="24"/>
          <w:szCs w:val="24"/>
        </w:rPr>
        <w:t>Tahoma</w:t>
      </w:r>
      <w:proofErr w:type="spellEnd"/>
      <w:r w:rsidRPr="00260241">
        <w:rPr>
          <w:rFonts w:ascii="Times New Roman" w:hAnsi="Times New Roman" w:cs="Times New Roman"/>
          <w:sz w:val="24"/>
          <w:szCs w:val="24"/>
        </w:rPr>
        <w:t xml:space="preserve">, </w:t>
      </w:r>
      <w:proofErr w:type="spellStart"/>
      <w:r w:rsidRPr="00260241">
        <w:rPr>
          <w:rFonts w:ascii="Times New Roman" w:hAnsi="Times New Roman" w:cs="Times New Roman"/>
          <w:sz w:val="24"/>
          <w:szCs w:val="24"/>
        </w:rPr>
        <w:t>Verdana</w:t>
      </w:r>
      <w:proofErr w:type="spellEnd"/>
      <w:r w:rsidRPr="00260241">
        <w:rPr>
          <w:rFonts w:ascii="Times New Roman" w:hAnsi="Times New Roman" w:cs="Times New Roman"/>
          <w:sz w:val="24"/>
          <w:szCs w:val="24"/>
        </w:rPr>
        <w:t xml:space="preserve"> </w:t>
      </w:r>
    </w:p>
    <w:p w14:paraId="490AF2F5"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Слово «памятка» в названии нежелательно использовать </w:t>
      </w:r>
    </w:p>
    <w:p w14:paraId="6DBBFCB1" w14:textId="5FD9FEA5"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Наличие информативных иллюстраций </w:t>
      </w:r>
    </w:p>
    <w:p w14:paraId="2EFBE08C" w14:textId="77777777" w:rsidR="00FF31FC" w:rsidRDefault="00260241" w:rsidP="00260241">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Отсутствие заливки фона (нужен контраст между темными буквами и белым фоном) </w:t>
      </w:r>
    </w:p>
    <w:p w14:paraId="1A6EA271" w14:textId="77777777" w:rsidR="00FF31FC" w:rsidRDefault="00FF31FC" w:rsidP="00FF31FC">
      <w:pPr>
        <w:pStyle w:val="ac"/>
        <w:ind w:firstLine="284"/>
        <w:jc w:val="both"/>
        <w:rPr>
          <w:rFonts w:ascii="Times New Roman" w:hAnsi="Times New Roman" w:cs="Times New Roman"/>
          <w:sz w:val="24"/>
          <w:szCs w:val="24"/>
        </w:rPr>
      </w:pPr>
      <w:r>
        <w:rPr>
          <w:rFonts w:ascii="Times New Roman" w:hAnsi="Times New Roman" w:cs="Times New Roman"/>
          <w:sz w:val="24"/>
          <w:szCs w:val="24"/>
        </w:rPr>
        <w:t>–</w:t>
      </w:r>
      <w:r w:rsidR="00260241" w:rsidRPr="00260241">
        <w:rPr>
          <w:rFonts w:ascii="Times New Roman" w:hAnsi="Times New Roman" w:cs="Times New Roman"/>
          <w:sz w:val="24"/>
          <w:szCs w:val="24"/>
        </w:rPr>
        <w:t xml:space="preserve"> Оформление с двух сторон одного листа (либо памятка в два сложения, либо европейский формат – 3 сложения) </w:t>
      </w:r>
    </w:p>
    <w:p w14:paraId="298FFFE3"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Данные о составителе размещать не надо, эмблему колледжа не размещаем </w:t>
      </w:r>
    </w:p>
    <w:p w14:paraId="1EBC492C" w14:textId="77777777" w:rsidR="00FF31FC" w:rsidRDefault="00FF31FC" w:rsidP="00FF31FC">
      <w:pPr>
        <w:pStyle w:val="ac"/>
        <w:ind w:firstLine="284"/>
        <w:jc w:val="both"/>
        <w:rPr>
          <w:rFonts w:ascii="Times New Roman" w:hAnsi="Times New Roman" w:cs="Times New Roman"/>
          <w:sz w:val="24"/>
          <w:szCs w:val="24"/>
        </w:rPr>
      </w:pPr>
    </w:p>
    <w:p w14:paraId="0889FF17" w14:textId="77777777" w:rsidR="00FF31FC" w:rsidRDefault="00FF31FC" w:rsidP="00FF31FC">
      <w:pPr>
        <w:pStyle w:val="ac"/>
        <w:ind w:firstLine="284"/>
        <w:jc w:val="both"/>
        <w:rPr>
          <w:rFonts w:ascii="Times New Roman" w:hAnsi="Times New Roman" w:cs="Times New Roman"/>
          <w:sz w:val="24"/>
          <w:szCs w:val="24"/>
        </w:rPr>
      </w:pPr>
    </w:p>
    <w:p w14:paraId="2AA05683"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При подготовке санбюллетеня: </w:t>
      </w:r>
    </w:p>
    <w:p w14:paraId="469F4463"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Используется формат А 1 в альбомном расположении </w:t>
      </w:r>
    </w:p>
    <w:p w14:paraId="549A05D3"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Слово «санбюллетень» в названии не используется </w:t>
      </w:r>
    </w:p>
    <w:p w14:paraId="751D3142"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Для взрослого населения используется соотношение иллюстрации – 20%, текст – 70%, пустое место – 10%. </w:t>
      </w:r>
    </w:p>
    <w:p w14:paraId="7F7EE971"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Для младших школьников: иллюстрации – 70%, текст – 20%, пустое место – 10%. </w:t>
      </w:r>
    </w:p>
    <w:p w14:paraId="0A8A6E65"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Размер шрифта – 22-24 пт. (не менее 1 см в высоту при рукописном выполнении, буквы только печатные, видно должно быть с расстояния 1,5 метра; для заголовка шрифт может быть больше) </w:t>
      </w:r>
    </w:p>
    <w:p w14:paraId="22C8F490" w14:textId="77777777" w:rsidR="00FF31FC" w:rsidRDefault="00FF31FC" w:rsidP="00FF31FC">
      <w:pPr>
        <w:pStyle w:val="ac"/>
        <w:ind w:firstLine="284"/>
        <w:jc w:val="both"/>
        <w:rPr>
          <w:rFonts w:ascii="Times New Roman" w:hAnsi="Times New Roman" w:cs="Times New Roman"/>
          <w:sz w:val="24"/>
          <w:szCs w:val="24"/>
        </w:rPr>
      </w:pPr>
    </w:p>
    <w:p w14:paraId="1B758853" w14:textId="77777777" w:rsidR="00FF31FC" w:rsidRDefault="00FF31FC" w:rsidP="00FF31FC">
      <w:pPr>
        <w:pStyle w:val="ac"/>
        <w:ind w:firstLine="284"/>
        <w:jc w:val="both"/>
        <w:rPr>
          <w:rFonts w:ascii="Times New Roman" w:hAnsi="Times New Roman" w:cs="Times New Roman"/>
          <w:sz w:val="24"/>
          <w:szCs w:val="24"/>
        </w:rPr>
      </w:pPr>
    </w:p>
    <w:p w14:paraId="7B8D0CA1"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При создании мультимедийной презентации: </w:t>
      </w:r>
    </w:p>
    <w:p w14:paraId="134EB4D8"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lastRenderedPageBreak/>
        <w:t xml:space="preserve">− На титульном слайде в правом нижнем углу указывается Фамилия имя составителя, эмблемы, логотипы не используем </w:t>
      </w:r>
    </w:p>
    <w:p w14:paraId="3D327AA7"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На последнем слайде размещаются ссылки на достоверные электронные ресурсы, выходные данные книг, которые может самостоятельно изучить пациент (не учебники!) </w:t>
      </w:r>
    </w:p>
    <w:p w14:paraId="6C9A451F"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На предпоследнем слайде размещается информация с краткими выводами по проведенному обучению (что узнали, что нужно делать) </w:t>
      </w:r>
    </w:p>
    <w:p w14:paraId="32F751E9"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Формат слайда – стандартный (не широкоформатный) </w:t>
      </w:r>
    </w:p>
    <w:p w14:paraId="1C0EB969"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Фон слайда – светлый, без фоновых рисунков; шрифт контрастный - черный, темно-коричневый, темно-синий, темно-зеленый </w:t>
      </w:r>
    </w:p>
    <w:p w14:paraId="1E334A1A"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На одном слайде используется не более 3 цветов (один цвет для шрифта заголовка, другой для основного текста) </w:t>
      </w:r>
    </w:p>
    <w:p w14:paraId="348B54EB"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Все заголовки – заглавными буквами (размер примерно – 32 </w:t>
      </w:r>
      <w:proofErr w:type="spellStart"/>
      <w:r w:rsidRPr="00260241">
        <w:rPr>
          <w:rFonts w:ascii="Times New Roman" w:hAnsi="Times New Roman" w:cs="Times New Roman"/>
          <w:sz w:val="24"/>
          <w:szCs w:val="24"/>
        </w:rPr>
        <w:t>пт</w:t>
      </w:r>
      <w:proofErr w:type="spellEnd"/>
      <w:r w:rsidRPr="00260241">
        <w:rPr>
          <w:rFonts w:ascii="Times New Roman" w:hAnsi="Times New Roman" w:cs="Times New Roman"/>
          <w:sz w:val="24"/>
          <w:szCs w:val="24"/>
        </w:rPr>
        <w:t xml:space="preserve">) </w:t>
      </w:r>
    </w:p>
    <w:p w14:paraId="68ADC7F6"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Основной текст – примерно 22 – 24 пт. </w:t>
      </w:r>
    </w:p>
    <w:p w14:paraId="52FAF94E"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 Точки с запятой, точки на слайдах ни в заголовках, ни в конце предложений, перечислений не ставятся </w:t>
      </w:r>
    </w:p>
    <w:p w14:paraId="4F45340E" w14:textId="77777777" w:rsidR="00FF31FC" w:rsidRPr="00B87C4D" w:rsidRDefault="00260241" w:rsidP="00FF31FC">
      <w:pPr>
        <w:pStyle w:val="ac"/>
        <w:ind w:firstLine="284"/>
        <w:jc w:val="both"/>
        <w:rPr>
          <w:rFonts w:ascii="Times New Roman" w:hAnsi="Times New Roman" w:cs="Times New Roman"/>
          <w:sz w:val="24"/>
          <w:szCs w:val="24"/>
          <w:lang w:val="en-US"/>
        </w:rPr>
      </w:pPr>
      <w:r w:rsidRPr="00B87C4D">
        <w:rPr>
          <w:rFonts w:ascii="Times New Roman" w:hAnsi="Times New Roman" w:cs="Times New Roman"/>
          <w:sz w:val="24"/>
          <w:szCs w:val="24"/>
          <w:lang w:val="en-US"/>
        </w:rPr>
        <w:t xml:space="preserve">− </w:t>
      </w:r>
      <w:r w:rsidRPr="00260241">
        <w:rPr>
          <w:rFonts w:ascii="Times New Roman" w:hAnsi="Times New Roman" w:cs="Times New Roman"/>
          <w:sz w:val="24"/>
          <w:szCs w:val="24"/>
        </w:rPr>
        <w:t>Не</w:t>
      </w:r>
      <w:r w:rsidRPr="00B87C4D">
        <w:rPr>
          <w:rFonts w:ascii="Times New Roman" w:hAnsi="Times New Roman" w:cs="Times New Roman"/>
          <w:sz w:val="24"/>
          <w:szCs w:val="24"/>
          <w:lang w:val="en-US"/>
        </w:rPr>
        <w:t xml:space="preserve"> </w:t>
      </w:r>
      <w:r w:rsidRPr="00260241">
        <w:rPr>
          <w:rFonts w:ascii="Times New Roman" w:hAnsi="Times New Roman" w:cs="Times New Roman"/>
          <w:sz w:val="24"/>
          <w:szCs w:val="24"/>
        </w:rPr>
        <w:t>используем</w:t>
      </w:r>
      <w:r w:rsidRPr="00B87C4D">
        <w:rPr>
          <w:rFonts w:ascii="Times New Roman" w:hAnsi="Times New Roman" w:cs="Times New Roman"/>
          <w:sz w:val="24"/>
          <w:szCs w:val="24"/>
          <w:lang w:val="en-US"/>
        </w:rPr>
        <w:t xml:space="preserve"> Times New Roman, </w:t>
      </w:r>
      <w:r w:rsidRPr="00260241">
        <w:rPr>
          <w:rFonts w:ascii="Times New Roman" w:hAnsi="Times New Roman" w:cs="Times New Roman"/>
          <w:sz w:val="24"/>
          <w:szCs w:val="24"/>
        </w:rPr>
        <w:t>рекомендуется</w:t>
      </w:r>
      <w:r w:rsidRPr="00B87C4D">
        <w:rPr>
          <w:rFonts w:ascii="Times New Roman" w:hAnsi="Times New Roman" w:cs="Times New Roman"/>
          <w:sz w:val="24"/>
          <w:szCs w:val="24"/>
          <w:lang w:val="en-US"/>
        </w:rPr>
        <w:t xml:space="preserve"> Calibri, Arial, Tahoma, Verdana </w:t>
      </w:r>
    </w:p>
    <w:p w14:paraId="5EFACEB2" w14:textId="77777777" w:rsidR="00FF31FC" w:rsidRPr="00B87C4D" w:rsidRDefault="00FF31FC" w:rsidP="00FF31FC">
      <w:pPr>
        <w:pStyle w:val="ac"/>
        <w:ind w:firstLine="284"/>
        <w:jc w:val="both"/>
        <w:rPr>
          <w:rFonts w:ascii="Times New Roman" w:hAnsi="Times New Roman" w:cs="Times New Roman"/>
          <w:sz w:val="24"/>
          <w:szCs w:val="24"/>
          <w:lang w:val="en-US"/>
        </w:rPr>
      </w:pPr>
    </w:p>
    <w:p w14:paraId="4841716D" w14:textId="77777777" w:rsidR="00FF31FC" w:rsidRPr="00FF31FC" w:rsidRDefault="00260241" w:rsidP="00FF31FC">
      <w:pPr>
        <w:pStyle w:val="ac"/>
        <w:ind w:firstLine="284"/>
        <w:jc w:val="both"/>
        <w:rPr>
          <w:rFonts w:ascii="Times New Roman" w:hAnsi="Times New Roman" w:cs="Times New Roman"/>
          <w:i/>
          <w:iCs/>
          <w:sz w:val="24"/>
          <w:szCs w:val="24"/>
          <w:u w:val="single"/>
        </w:rPr>
      </w:pPr>
      <w:r w:rsidRPr="00FF31FC">
        <w:rPr>
          <w:rFonts w:ascii="Times New Roman" w:hAnsi="Times New Roman" w:cs="Times New Roman"/>
          <w:i/>
          <w:iCs/>
          <w:sz w:val="24"/>
          <w:szCs w:val="24"/>
          <w:u w:val="single"/>
        </w:rPr>
        <w:t xml:space="preserve">При проведении гигиенического мероприятия важно учитывать возрастные особенности пациентов: </w:t>
      </w:r>
    </w:p>
    <w:p w14:paraId="274F0608" w14:textId="086C5755" w:rsidR="00FF31FC" w:rsidRPr="00FF31FC" w:rsidRDefault="00260241" w:rsidP="00FF31FC">
      <w:pPr>
        <w:pStyle w:val="ac"/>
        <w:ind w:firstLine="284"/>
        <w:jc w:val="both"/>
        <w:rPr>
          <w:rFonts w:ascii="Times New Roman" w:hAnsi="Times New Roman" w:cs="Times New Roman"/>
          <w:b/>
          <w:bCs/>
          <w:sz w:val="24"/>
          <w:szCs w:val="24"/>
        </w:rPr>
      </w:pPr>
      <w:r w:rsidRPr="00FF31FC">
        <w:rPr>
          <w:rFonts w:ascii="Times New Roman" w:hAnsi="Times New Roman" w:cs="Times New Roman"/>
          <w:b/>
          <w:bCs/>
          <w:sz w:val="24"/>
          <w:szCs w:val="24"/>
        </w:rPr>
        <w:t xml:space="preserve">Младшие школьники, дошкольники </w:t>
      </w:r>
    </w:p>
    <w:p w14:paraId="37687F4E"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Общее время всего мероприятия – 15-20 минут с 2-мя физкультминутками, подвижными заданиями. </w:t>
      </w:r>
    </w:p>
    <w:p w14:paraId="2E893C7B" w14:textId="61E20862"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Время оптимального сосредоточения – 5-7 мин. то есть каждые 7 минут надо менять ход урока (сначала отгадывали загадки, потом выполняли движения по заданию, потом хором повторяли самое главное). </w:t>
      </w:r>
    </w:p>
    <w:p w14:paraId="7BC7915E"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Младшие школьники очень внушаемы, поэтому не сообщаем никаких явных симптомов заболеваний. </w:t>
      </w:r>
    </w:p>
    <w:p w14:paraId="2B19064B"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Занятие должно быть похоже на праздник, представление с 2-3-4 ведущими (фельдшер и старшеклассники), а не на лекцию. </w:t>
      </w:r>
    </w:p>
    <w:p w14:paraId="4D2C32BF"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Желательно использование костюмов, масок. «Уголок здоровья» оборудуется в каждом классе начальной школы. </w:t>
      </w:r>
    </w:p>
    <w:p w14:paraId="7D974199"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Буквы названия и все надписи – большие и яркие. Иллюстрации – 70%, текст – 20%, пустое место – 10%. Желательны маленькие подарки и поощрения (закупают на деньги родительского комитета или делают на уроках труда старшеклассники). </w:t>
      </w:r>
    </w:p>
    <w:p w14:paraId="0F4813AC" w14:textId="77777777" w:rsidR="00FF31FC" w:rsidRDefault="00FF31FC" w:rsidP="00FF31FC">
      <w:pPr>
        <w:pStyle w:val="ac"/>
        <w:ind w:firstLine="284"/>
        <w:jc w:val="both"/>
        <w:rPr>
          <w:rFonts w:ascii="Times New Roman" w:hAnsi="Times New Roman" w:cs="Times New Roman"/>
          <w:sz w:val="24"/>
          <w:szCs w:val="24"/>
        </w:rPr>
      </w:pPr>
    </w:p>
    <w:p w14:paraId="12F015D3" w14:textId="0F63F2F5" w:rsidR="00FF31FC" w:rsidRPr="00FF31FC" w:rsidRDefault="00260241" w:rsidP="00FF31FC">
      <w:pPr>
        <w:pStyle w:val="ac"/>
        <w:ind w:firstLine="284"/>
        <w:jc w:val="both"/>
        <w:rPr>
          <w:rFonts w:ascii="Times New Roman" w:hAnsi="Times New Roman" w:cs="Times New Roman"/>
          <w:b/>
          <w:bCs/>
          <w:sz w:val="24"/>
          <w:szCs w:val="24"/>
        </w:rPr>
      </w:pPr>
      <w:r w:rsidRPr="00FF31FC">
        <w:rPr>
          <w:rFonts w:ascii="Times New Roman" w:hAnsi="Times New Roman" w:cs="Times New Roman"/>
          <w:b/>
          <w:bCs/>
          <w:sz w:val="24"/>
          <w:szCs w:val="24"/>
        </w:rPr>
        <w:t xml:space="preserve">Подростки </w:t>
      </w:r>
    </w:p>
    <w:p w14:paraId="579567F1"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Время – 25-30 минут. </w:t>
      </w:r>
    </w:p>
    <w:p w14:paraId="2F1E5781"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Как варианты викторины, </w:t>
      </w:r>
      <w:proofErr w:type="spellStart"/>
      <w:r w:rsidRPr="00260241">
        <w:rPr>
          <w:rFonts w:ascii="Times New Roman" w:hAnsi="Times New Roman" w:cs="Times New Roman"/>
          <w:sz w:val="24"/>
          <w:szCs w:val="24"/>
        </w:rPr>
        <w:t>брейн</w:t>
      </w:r>
      <w:proofErr w:type="spellEnd"/>
      <w:r w:rsidRPr="00260241">
        <w:rPr>
          <w:rFonts w:ascii="Times New Roman" w:hAnsi="Times New Roman" w:cs="Times New Roman"/>
          <w:sz w:val="24"/>
          <w:szCs w:val="24"/>
        </w:rPr>
        <w:t xml:space="preserve"> – ринги. </w:t>
      </w:r>
    </w:p>
    <w:p w14:paraId="0907C398"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Уже не нужны костюмы, может быть один – два ведущих. Хорошо реагируют на личный пример. Желательны экскурсии. </w:t>
      </w:r>
    </w:p>
    <w:p w14:paraId="0B697D80"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Неприемлемы лекции в чистом виде. Возможно использование видео, аудиоматериалов, слайд-презентаций. </w:t>
      </w:r>
    </w:p>
    <w:p w14:paraId="4E2069C6"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Совместная деятельность – выпуск журнала, сайта, проведение конференций. </w:t>
      </w:r>
    </w:p>
    <w:p w14:paraId="643B45C8"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Не занудствовать, не читать по бумажке монотонным голосом </w:t>
      </w:r>
    </w:p>
    <w:p w14:paraId="43975F75" w14:textId="77777777" w:rsidR="00FF31FC" w:rsidRDefault="00FF31FC" w:rsidP="00FF31FC">
      <w:pPr>
        <w:pStyle w:val="ac"/>
        <w:ind w:firstLine="284"/>
        <w:jc w:val="both"/>
        <w:rPr>
          <w:rFonts w:ascii="Times New Roman" w:hAnsi="Times New Roman" w:cs="Times New Roman"/>
          <w:sz w:val="24"/>
          <w:szCs w:val="24"/>
        </w:rPr>
      </w:pPr>
    </w:p>
    <w:p w14:paraId="46AD15C8" w14:textId="4744C2F0" w:rsidR="00FF31FC" w:rsidRPr="00FF31FC" w:rsidRDefault="00260241" w:rsidP="00FF31FC">
      <w:pPr>
        <w:pStyle w:val="ac"/>
        <w:ind w:firstLine="284"/>
        <w:jc w:val="both"/>
        <w:rPr>
          <w:rFonts w:ascii="Times New Roman" w:hAnsi="Times New Roman" w:cs="Times New Roman"/>
          <w:b/>
          <w:bCs/>
          <w:sz w:val="24"/>
          <w:szCs w:val="24"/>
        </w:rPr>
      </w:pPr>
      <w:r w:rsidRPr="00FF31FC">
        <w:rPr>
          <w:rFonts w:ascii="Times New Roman" w:hAnsi="Times New Roman" w:cs="Times New Roman"/>
          <w:b/>
          <w:bCs/>
          <w:sz w:val="24"/>
          <w:szCs w:val="24"/>
        </w:rPr>
        <w:t xml:space="preserve">Молодой возраст (до 35 лет) </w:t>
      </w:r>
    </w:p>
    <w:p w14:paraId="2E4154E6"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Для человека характерны высокие показатели мыслительных функций, гибкость и подвижность в принятии решений, наиболее высокий потенциал обучаемости. </w:t>
      </w:r>
    </w:p>
    <w:p w14:paraId="357F84F5"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При общении с пациентами этого возраста надо использовать стремление узнавать новое, учиться и воспринимать информацию. </w:t>
      </w:r>
    </w:p>
    <w:p w14:paraId="765E03F4"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После 25 лет любознательность несколько снижается, появляются собственное мнение, свое видение болезни и здоровья. </w:t>
      </w:r>
    </w:p>
    <w:p w14:paraId="69378203"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Вредные привычки наиболее устойчивы, даже закоренелые. Человек лучше контролирует невербальный компонент коммуникации, чаще использует косвенную обратную связь. </w:t>
      </w:r>
    </w:p>
    <w:p w14:paraId="0023AFE2"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lastRenderedPageBreak/>
        <w:t xml:space="preserve">В ходе развития взрослого человека имеет место возрастание степени обучаемости (приблизительно до возраста 35-40 лет). </w:t>
      </w:r>
    </w:p>
    <w:p w14:paraId="6AD66769"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При обучении или терапевтической беседе с пациентами данного возраста необходимо максимально учитывать важность конкретного знания, принципа здорового образа жизни для данного пациента. </w:t>
      </w:r>
    </w:p>
    <w:p w14:paraId="3A3C7C77"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Важно найти логическое обоснование именно для конкретного случая, предположить, что заставит человека изменить свое поведение, избавится от вредных привычек. </w:t>
      </w:r>
    </w:p>
    <w:p w14:paraId="659AB158"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Для мужчины 30-35 лет это может быть желание продолжить работать с той же интенсивностью или даже пойти на повышение, для женщины – возможность полноценно ухаживать за детьми, увидеть их взрослыми. </w:t>
      </w:r>
    </w:p>
    <w:p w14:paraId="5B32F3B5" w14:textId="77777777" w:rsidR="00FF31FC" w:rsidRDefault="00FF31FC" w:rsidP="00FF31FC">
      <w:pPr>
        <w:pStyle w:val="ac"/>
        <w:ind w:firstLine="284"/>
        <w:jc w:val="both"/>
        <w:rPr>
          <w:rFonts w:ascii="Times New Roman" w:hAnsi="Times New Roman" w:cs="Times New Roman"/>
          <w:sz w:val="24"/>
          <w:szCs w:val="24"/>
        </w:rPr>
      </w:pPr>
    </w:p>
    <w:p w14:paraId="6D295756" w14:textId="2F537AD4" w:rsidR="00FF31FC" w:rsidRDefault="00260241" w:rsidP="00FF31FC">
      <w:pPr>
        <w:pStyle w:val="ac"/>
        <w:ind w:firstLine="284"/>
        <w:jc w:val="both"/>
        <w:rPr>
          <w:rFonts w:ascii="Times New Roman" w:hAnsi="Times New Roman" w:cs="Times New Roman"/>
          <w:sz w:val="24"/>
          <w:szCs w:val="24"/>
        </w:rPr>
      </w:pPr>
      <w:r w:rsidRPr="00FF31FC">
        <w:rPr>
          <w:rFonts w:ascii="Times New Roman" w:hAnsi="Times New Roman" w:cs="Times New Roman"/>
          <w:b/>
          <w:bCs/>
          <w:sz w:val="24"/>
          <w:szCs w:val="24"/>
        </w:rPr>
        <w:t>Зрелый возраст (35 – 60 лет)</w:t>
      </w:r>
      <w:r w:rsidRPr="00260241">
        <w:rPr>
          <w:rFonts w:ascii="Times New Roman" w:hAnsi="Times New Roman" w:cs="Times New Roman"/>
          <w:sz w:val="24"/>
          <w:szCs w:val="24"/>
        </w:rPr>
        <w:t xml:space="preserve"> </w:t>
      </w:r>
    </w:p>
    <w:p w14:paraId="6D2D0113"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Вербальные функции достигают самого высокого уровня после 40-45 лет. В то же время наблюдается некоторое снижение пластичности нервной системы, стереотипность мышления и поведения. </w:t>
      </w:r>
    </w:p>
    <w:p w14:paraId="7974EE7D"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Воспринять, приспособиться к новому становится труднее, причем большинство людей не осознают происходящих в них изменений». Информации лучше придать облик чего-то знакомого, не настаивать прямо на том, что человек все эти годы неправильно питался или чистил зубы. Подобные утверждения только вызовут ответное неприятие, даже агрессию. Позиция обучающего - «равный делиться информацией с равным». </w:t>
      </w:r>
    </w:p>
    <w:p w14:paraId="6CB03444"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Не ставьте себя выше, не берите роль наставника. </w:t>
      </w:r>
    </w:p>
    <w:p w14:paraId="17E12F00"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Время – 10-15 минут (все занятые люди, кому надо подойдет индивидуально). </w:t>
      </w:r>
    </w:p>
    <w:p w14:paraId="637594FB"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Желательны видеоматериалы, слайд презентации, реальные цифры. </w:t>
      </w:r>
    </w:p>
    <w:p w14:paraId="4CC479CA" w14:textId="77777777" w:rsidR="00FF31FC" w:rsidRDefault="00FF31FC" w:rsidP="00FF31FC">
      <w:pPr>
        <w:pStyle w:val="ac"/>
        <w:ind w:firstLine="284"/>
        <w:jc w:val="both"/>
        <w:rPr>
          <w:rFonts w:ascii="Times New Roman" w:hAnsi="Times New Roman" w:cs="Times New Roman"/>
          <w:sz w:val="24"/>
          <w:szCs w:val="24"/>
        </w:rPr>
      </w:pPr>
    </w:p>
    <w:p w14:paraId="7BBDB732"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Обязательны маленькие, краткие памятки. </w:t>
      </w:r>
    </w:p>
    <w:p w14:paraId="39A4671C"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При подготовке печатных и наглядных материалов: иллюстрации – 20%, текст – 70%, пустое место – 10%. 7 д) </w:t>
      </w:r>
    </w:p>
    <w:p w14:paraId="73D01821" w14:textId="77777777" w:rsidR="00FF31FC" w:rsidRDefault="00FF31FC" w:rsidP="00FF31FC">
      <w:pPr>
        <w:pStyle w:val="ac"/>
        <w:ind w:firstLine="284"/>
        <w:jc w:val="both"/>
        <w:rPr>
          <w:rFonts w:ascii="Times New Roman" w:hAnsi="Times New Roman" w:cs="Times New Roman"/>
          <w:sz w:val="24"/>
          <w:szCs w:val="24"/>
        </w:rPr>
      </w:pPr>
    </w:p>
    <w:p w14:paraId="10A04292" w14:textId="77777777" w:rsidR="00FF31FC" w:rsidRDefault="00260241" w:rsidP="00FF31FC">
      <w:pPr>
        <w:pStyle w:val="ac"/>
        <w:ind w:firstLine="284"/>
        <w:jc w:val="both"/>
        <w:rPr>
          <w:rFonts w:ascii="Times New Roman" w:hAnsi="Times New Roman" w:cs="Times New Roman"/>
          <w:sz w:val="24"/>
          <w:szCs w:val="24"/>
        </w:rPr>
      </w:pPr>
      <w:r w:rsidRPr="00FF31FC">
        <w:rPr>
          <w:rFonts w:ascii="Times New Roman" w:hAnsi="Times New Roman" w:cs="Times New Roman"/>
          <w:b/>
          <w:bCs/>
          <w:sz w:val="24"/>
          <w:szCs w:val="24"/>
        </w:rPr>
        <w:t>Пожилой возраст (старше 60 лет)</w:t>
      </w:r>
      <w:r w:rsidRPr="00260241">
        <w:rPr>
          <w:rFonts w:ascii="Times New Roman" w:hAnsi="Times New Roman" w:cs="Times New Roman"/>
          <w:sz w:val="24"/>
          <w:szCs w:val="24"/>
        </w:rPr>
        <w:t xml:space="preserve"> </w:t>
      </w:r>
    </w:p>
    <w:p w14:paraId="36E27C5B"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Люди старше 60 лет, как и маленькие дети, наиболее трудная в общении группа пациентов. В этом возрасте замедляются речевые реакции, беднеет объем невербальных компонентов, ослабевает образная память. </w:t>
      </w:r>
    </w:p>
    <w:p w14:paraId="337EB243"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Пациент часто хорошо помнит то, что было много лет назад, но плохо запоминает текущую информацию и путает события недавнего прошлого. </w:t>
      </w:r>
    </w:p>
    <w:p w14:paraId="1D401679"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Все эти особенности могут затруднять сбор у пациентов необходимых сведений, приходится обращаться за помощью к родственникам. При обучении таких пациентов необходимо быть особенно тактичными и внимательными, терпеливо отвечать на вопросы, которые больные задают уже не первый раз. </w:t>
      </w:r>
    </w:p>
    <w:p w14:paraId="3C9A82AF"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Беседовать с пациентами данной группы лучше неторопливо, отчетливо, фиксируя наиболее важные моменты перефразированием или простым повторением. </w:t>
      </w:r>
    </w:p>
    <w:p w14:paraId="6939FAE3"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Необходимо предоставлять время для формулирования и обдумывания ответов. Поскольку пожилые люди демонстрируют значительные индивидуальные различия, то еще более значимым становится индивидуальный подход к пациенту. </w:t>
      </w:r>
    </w:p>
    <w:p w14:paraId="6452592D"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Требуется внимание к невербальной коммуникации. Фельдшер должен дать достоверную информацию пациенту по вопросам рационального образа жизни, помочь в формировании здоровых привычек. Необходимо снабдить пациента печатной литературой по формированию здорового образа жизни. </w:t>
      </w:r>
    </w:p>
    <w:p w14:paraId="533B83CC"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Основная задача — побудить пациента к самообслуживанию и поэтапному решению проблем. </w:t>
      </w:r>
    </w:p>
    <w:p w14:paraId="711943A8"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Фельдшер при посещении пациента на дому должен повторять свои рекомендации как можно чаще, давать их не только устно, но и письменно, а также показать соответствующие приемы ухода на практике. </w:t>
      </w:r>
    </w:p>
    <w:p w14:paraId="0F56ECEE"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 xml:space="preserve">Нужно также убедиться в том, что пациент правильно понял советы. Для этого можно попросить его повторить или показать в действии то, что фельдшер рекомендует делать. Важно также проводить обучение уходу родственников пожилого пациента. </w:t>
      </w:r>
    </w:p>
    <w:p w14:paraId="7830B9A5" w14:textId="77777777" w:rsidR="00FF31FC"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lastRenderedPageBreak/>
        <w:t xml:space="preserve">В разговорах с больными пожилого и старческого возраста недопустимо напоминание об их возрасте с намеками на естественный конец жизненного пути. Обращения к пожилым больным типа «бабуся», «дедуля», пусть даже используемые из лучших побуждений, свидетельствуют о низкой культуре медицинских работников. </w:t>
      </w:r>
    </w:p>
    <w:p w14:paraId="638D1E10" w14:textId="14CC2EEB" w:rsidR="00260241" w:rsidRPr="00790D32" w:rsidRDefault="00260241" w:rsidP="00FF31FC">
      <w:pPr>
        <w:pStyle w:val="ac"/>
        <w:ind w:firstLine="284"/>
        <w:jc w:val="both"/>
        <w:rPr>
          <w:rFonts w:ascii="Times New Roman" w:hAnsi="Times New Roman" w:cs="Times New Roman"/>
          <w:sz w:val="24"/>
          <w:szCs w:val="24"/>
        </w:rPr>
      </w:pPr>
      <w:r w:rsidRPr="00260241">
        <w:rPr>
          <w:rFonts w:ascii="Times New Roman" w:hAnsi="Times New Roman" w:cs="Times New Roman"/>
          <w:sz w:val="24"/>
          <w:szCs w:val="24"/>
        </w:rPr>
        <w:t>Надо помнить, что пожилые больные вполне заслужили обращение к ним по имени и отчеству безо всякой иронии.</w:t>
      </w:r>
    </w:p>
    <w:sectPr w:rsidR="00260241" w:rsidRPr="00790D32" w:rsidSect="00925A55">
      <w:footerReference w:type="default" r:id="rId10"/>
      <w:pgSz w:w="11906" w:h="16838"/>
      <w:pgMar w:top="720" w:right="720" w:bottom="720" w:left="720" w:header="708" w:footer="4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AC9F59" w14:textId="77777777" w:rsidR="00925A55" w:rsidRDefault="00925A55" w:rsidP="00925A55">
      <w:pPr>
        <w:spacing w:after="0" w:line="240" w:lineRule="auto"/>
      </w:pPr>
      <w:r>
        <w:separator/>
      </w:r>
    </w:p>
  </w:endnote>
  <w:endnote w:type="continuationSeparator" w:id="0">
    <w:p w14:paraId="604ED42D" w14:textId="77777777" w:rsidR="00925A55" w:rsidRDefault="00925A55" w:rsidP="00925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702858"/>
      <w:docPartObj>
        <w:docPartGallery w:val="Page Numbers (Bottom of Page)"/>
        <w:docPartUnique/>
      </w:docPartObj>
    </w:sdtPr>
    <w:sdtEndPr/>
    <w:sdtContent>
      <w:p w14:paraId="10E38FFD" w14:textId="76583D1F" w:rsidR="00925A55" w:rsidRDefault="00925A55">
        <w:pPr>
          <w:pStyle w:val="af"/>
          <w:jc w:val="right"/>
        </w:pPr>
        <w:r>
          <w:fldChar w:fldCharType="begin"/>
        </w:r>
        <w:r>
          <w:instrText>PAGE   \* MERGEFORMAT</w:instrText>
        </w:r>
        <w:r>
          <w:fldChar w:fldCharType="separate"/>
        </w:r>
        <w:r>
          <w:t>2</w:t>
        </w:r>
        <w:r>
          <w:fldChar w:fldCharType="end"/>
        </w:r>
      </w:p>
    </w:sdtContent>
  </w:sdt>
  <w:p w14:paraId="1CC5F54D" w14:textId="77777777" w:rsidR="00925A55" w:rsidRDefault="00925A55">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1FECC1" w14:textId="77777777" w:rsidR="00925A55" w:rsidRDefault="00925A55" w:rsidP="00925A55">
      <w:pPr>
        <w:spacing w:after="0" w:line="240" w:lineRule="auto"/>
      </w:pPr>
      <w:r>
        <w:separator/>
      </w:r>
    </w:p>
  </w:footnote>
  <w:footnote w:type="continuationSeparator" w:id="0">
    <w:p w14:paraId="36D16FEE" w14:textId="77777777" w:rsidR="00925A55" w:rsidRDefault="00925A55" w:rsidP="00925A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B87E94"/>
    <w:multiLevelType w:val="hybridMultilevel"/>
    <w:tmpl w:val="85BABBCA"/>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 w15:restartNumberingAfterBreak="0">
    <w:nsid w:val="3D8E40F4"/>
    <w:multiLevelType w:val="hybridMultilevel"/>
    <w:tmpl w:val="273A2B9C"/>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 w15:restartNumberingAfterBreak="0">
    <w:nsid w:val="66A9213A"/>
    <w:multiLevelType w:val="hybridMultilevel"/>
    <w:tmpl w:val="AFD4D8F0"/>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 w15:restartNumberingAfterBreak="0">
    <w:nsid w:val="70716B15"/>
    <w:multiLevelType w:val="hybridMultilevel"/>
    <w:tmpl w:val="C23AC406"/>
    <w:lvl w:ilvl="0" w:tplc="91389670">
      <w:start w:val="1"/>
      <w:numFmt w:val="bullet"/>
      <w:lvlText w:val="­"/>
      <w:lvlJc w:val="left"/>
      <w:pPr>
        <w:ind w:left="1004" w:hanging="360"/>
      </w:pPr>
      <w:rPr>
        <w:rFonts w:ascii="Courier New" w:hAnsi="Courier New"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num w:numId="1" w16cid:durableId="613637532">
    <w:abstractNumId w:val="2"/>
  </w:num>
  <w:num w:numId="2" w16cid:durableId="2021613408">
    <w:abstractNumId w:val="1"/>
  </w:num>
  <w:num w:numId="3" w16cid:durableId="1953004412">
    <w:abstractNumId w:val="0"/>
  </w:num>
  <w:num w:numId="4" w16cid:durableId="7937937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96C27"/>
    <w:rsid w:val="000D449C"/>
    <w:rsid w:val="000D72A6"/>
    <w:rsid w:val="001408D7"/>
    <w:rsid w:val="001933C8"/>
    <w:rsid w:val="001E17D1"/>
    <w:rsid w:val="00260241"/>
    <w:rsid w:val="00406285"/>
    <w:rsid w:val="006D04B0"/>
    <w:rsid w:val="00790D32"/>
    <w:rsid w:val="008E31E8"/>
    <w:rsid w:val="00925A55"/>
    <w:rsid w:val="00A042CA"/>
    <w:rsid w:val="00A60447"/>
    <w:rsid w:val="00B87C4D"/>
    <w:rsid w:val="00BD254D"/>
    <w:rsid w:val="00CA4E4D"/>
    <w:rsid w:val="00CC415F"/>
    <w:rsid w:val="00E741C8"/>
    <w:rsid w:val="00E96C27"/>
    <w:rsid w:val="00ED337F"/>
    <w:rsid w:val="00F07B37"/>
    <w:rsid w:val="00FF31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91A4E2F"/>
  <w15:chartTrackingRefBased/>
  <w15:docId w15:val="{5F34B233-E590-491B-AEA6-B9BBE7F68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E96C2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E96C2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E96C2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E96C2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E96C2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E96C2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E96C2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E96C2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E96C2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96C27"/>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E96C27"/>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E96C27"/>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E96C27"/>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E96C27"/>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E96C27"/>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E96C27"/>
    <w:rPr>
      <w:rFonts w:eastAsiaTheme="majorEastAsia" w:cstheme="majorBidi"/>
      <w:color w:val="595959" w:themeColor="text1" w:themeTint="A6"/>
    </w:rPr>
  </w:style>
  <w:style w:type="character" w:customStyle="1" w:styleId="80">
    <w:name w:val="Заголовок 8 Знак"/>
    <w:basedOn w:val="a0"/>
    <w:link w:val="8"/>
    <w:uiPriority w:val="9"/>
    <w:semiHidden/>
    <w:rsid w:val="00E96C27"/>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E96C27"/>
    <w:rPr>
      <w:rFonts w:eastAsiaTheme="majorEastAsia" w:cstheme="majorBidi"/>
      <w:color w:val="272727" w:themeColor="text1" w:themeTint="D8"/>
    </w:rPr>
  </w:style>
  <w:style w:type="paragraph" w:styleId="a3">
    <w:name w:val="Title"/>
    <w:basedOn w:val="a"/>
    <w:next w:val="a"/>
    <w:link w:val="a4"/>
    <w:uiPriority w:val="10"/>
    <w:qFormat/>
    <w:rsid w:val="00E96C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E96C2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96C27"/>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E96C27"/>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E96C27"/>
    <w:pPr>
      <w:spacing w:before="160"/>
      <w:jc w:val="center"/>
    </w:pPr>
    <w:rPr>
      <w:i/>
      <w:iCs/>
      <w:color w:val="404040" w:themeColor="text1" w:themeTint="BF"/>
    </w:rPr>
  </w:style>
  <w:style w:type="character" w:customStyle="1" w:styleId="22">
    <w:name w:val="Цитата 2 Знак"/>
    <w:basedOn w:val="a0"/>
    <w:link w:val="21"/>
    <w:uiPriority w:val="29"/>
    <w:rsid w:val="00E96C27"/>
    <w:rPr>
      <w:i/>
      <w:iCs/>
      <w:color w:val="404040" w:themeColor="text1" w:themeTint="BF"/>
    </w:rPr>
  </w:style>
  <w:style w:type="paragraph" w:styleId="a7">
    <w:name w:val="List Paragraph"/>
    <w:basedOn w:val="a"/>
    <w:uiPriority w:val="34"/>
    <w:qFormat/>
    <w:rsid w:val="00E96C27"/>
    <w:pPr>
      <w:ind w:left="720"/>
      <w:contextualSpacing/>
    </w:pPr>
  </w:style>
  <w:style w:type="character" w:styleId="a8">
    <w:name w:val="Intense Emphasis"/>
    <w:basedOn w:val="a0"/>
    <w:uiPriority w:val="21"/>
    <w:qFormat/>
    <w:rsid w:val="00E96C27"/>
    <w:rPr>
      <w:i/>
      <w:iCs/>
      <w:color w:val="2F5496" w:themeColor="accent1" w:themeShade="BF"/>
    </w:rPr>
  </w:style>
  <w:style w:type="paragraph" w:styleId="a9">
    <w:name w:val="Intense Quote"/>
    <w:basedOn w:val="a"/>
    <w:next w:val="a"/>
    <w:link w:val="aa"/>
    <w:uiPriority w:val="30"/>
    <w:qFormat/>
    <w:rsid w:val="00E96C2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E96C27"/>
    <w:rPr>
      <w:i/>
      <w:iCs/>
      <w:color w:val="2F5496" w:themeColor="accent1" w:themeShade="BF"/>
    </w:rPr>
  </w:style>
  <w:style w:type="character" w:styleId="ab">
    <w:name w:val="Intense Reference"/>
    <w:basedOn w:val="a0"/>
    <w:uiPriority w:val="32"/>
    <w:qFormat/>
    <w:rsid w:val="00E96C27"/>
    <w:rPr>
      <w:b/>
      <w:bCs/>
      <w:smallCaps/>
      <w:color w:val="2F5496" w:themeColor="accent1" w:themeShade="BF"/>
      <w:spacing w:val="5"/>
    </w:rPr>
  </w:style>
  <w:style w:type="paragraph" w:styleId="ac">
    <w:name w:val="No Spacing"/>
    <w:uiPriority w:val="1"/>
    <w:qFormat/>
    <w:rsid w:val="00790D32"/>
    <w:pPr>
      <w:spacing w:after="0" w:line="240" w:lineRule="auto"/>
    </w:pPr>
  </w:style>
  <w:style w:type="paragraph" w:styleId="ad">
    <w:name w:val="header"/>
    <w:basedOn w:val="a"/>
    <w:link w:val="ae"/>
    <w:uiPriority w:val="99"/>
    <w:unhideWhenUsed/>
    <w:rsid w:val="00925A5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925A55"/>
  </w:style>
  <w:style w:type="paragraph" w:styleId="af">
    <w:name w:val="footer"/>
    <w:basedOn w:val="a"/>
    <w:link w:val="af0"/>
    <w:uiPriority w:val="99"/>
    <w:unhideWhenUsed/>
    <w:rsid w:val="00925A5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25A55"/>
  </w:style>
  <w:style w:type="table" w:styleId="af1">
    <w:name w:val="Table Grid"/>
    <w:basedOn w:val="a1"/>
    <w:uiPriority w:val="39"/>
    <w:rsid w:val="002602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Grid Table Light"/>
    <w:basedOn w:val="a1"/>
    <w:uiPriority w:val="40"/>
    <w:rsid w:val="0026024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230</TotalTime>
  <Pages>15</Pages>
  <Words>6978</Words>
  <Characters>39779</Characters>
  <Application>Microsoft Office Word</Application>
  <DocSecurity>0</DocSecurity>
  <Lines>331</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Галактионова</dc:creator>
  <cp:keywords/>
  <dc:description/>
  <cp:lastModifiedBy>Admin</cp:lastModifiedBy>
  <cp:revision>6</cp:revision>
  <dcterms:created xsi:type="dcterms:W3CDTF">2025-07-17T11:29:00Z</dcterms:created>
  <dcterms:modified xsi:type="dcterms:W3CDTF">2025-09-02T09:46:00Z</dcterms:modified>
</cp:coreProperties>
</file>