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F17DB" w14:textId="77777777" w:rsidR="00195FDA" w:rsidRPr="00195FDA" w:rsidRDefault="00195FDA" w:rsidP="00195FDA">
      <w:pPr>
        <w:pStyle w:val="a3"/>
        <w:ind w:firstLine="284"/>
        <w:jc w:val="both"/>
        <w:rPr>
          <w:rFonts w:ascii="Times New Roman" w:hAnsi="Times New Roman" w:cs="Times New Roman"/>
          <w:b/>
          <w:bCs/>
          <w:sz w:val="24"/>
        </w:rPr>
      </w:pPr>
      <w:r w:rsidRPr="00195FDA">
        <w:rPr>
          <w:rFonts w:ascii="Times New Roman" w:hAnsi="Times New Roman" w:cs="Times New Roman"/>
          <w:b/>
          <w:bCs/>
          <w:sz w:val="24"/>
        </w:rPr>
        <w:t xml:space="preserve">Тема 1.2. </w:t>
      </w:r>
    </w:p>
    <w:p w14:paraId="5C82F816" w14:textId="77777777" w:rsidR="00195FDA" w:rsidRPr="00195FDA" w:rsidRDefault="00195FDA" w:rsidP="00195FDA">
      <w:pPr>
        <w:pStyle w:val="a3"/>
        <w:ind w:firstLine="284"/>
        <w:jc w:val="both"/>
        <w:rPr>
          <w:rFonts w:ascii="Times New Roman" w:hAnsi="Times New Roman" w:cs="Times New Roman"/>
          <w:sz w:val="24"/>
        </w:rPr>
      </w:pPr>
      <w:r w:rsidRPr="00195FDA">
        <w:rPr>
          <w:rFonts w:ascii="Times New Roman" w:hAnsi="Times New Roman" w:cs="Times New Roman"/>
          <w:b/>
          <w:bCs/>
          <w:sz w:val="24"/>
        </w:rPr>
        <w:t>Профилактическое консультирование заболеваний</w:t>
      </w:r>
      <w:r w:rsidRPr="00195FDA">
        <w:rPr>
          <w:rFonts w:ascii="Times New Roman" w:hAnsi="Times New Roman" w:cs="Times New Roman"/>
          <w:sz w:val="24"/>
        </w:rPr>
        <w:t xml:space="preserve"> </w:t>
      </w:r>
      <w:r w:rsidRPr="00195FDA">
        <w:rPr>
          <w:rFonts w:ascii="Times New Roman" w:hAnsi="Times New Roman" w:cs="Times New Roman"/>
          <w:sz w:val="24"/>
        </w:rPr>
        <w:tab/>
      </w:r>
    </w:p>
    <w:p w14:paraId="2774416E" w14:textId="77777777" w:rsidR="00195FDA" w:rsidRDefault="00195FDA" w:rsidP="00195FDA">
      <w:pPr>
        <w:pStyle w:val="a3"/>
        <w:ind w:firstLine="284"/>
        <w:jc w:val="both"/>
        <w:rPr>
          <w:rFonts w:ascii="Times New Roman" w:hAnsi="Times New Roman" w:cs="Times New Roman"/>
          <w:sz w:val="24"/>
        </w:rPr>
      </w:pPr>
    </w:p>
    <w:p w14:paraId="31FEDFD8"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Правила проведения индивидуального и группового профилактического консультирования. Эффективные методики взаимодействия с пациентом (законными представителями) с учетом психологических, этнических и других особенностей личности пациента. </w:t>
      </w:r>
    </w:p>
    <w:p w14:paraId="19DE34DE"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Индивидуальное краткое и групповое профилактическое консультирование по коррекции факторов риска развития неинфекционных заболеваний. </w:t>
      </w:r>
    </w:p>
    <w:p w14:paraId="7C9EE27D"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Школы здоровья. </w:t>
      </w:r>
    </w:p>
    <w:p w14:paraId="7663DE4D"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Профилактическое консультирование лиц старшей возрастной группы. Социально психологические особенности лиц старшей возрастной группы. </w:t>
      </w:r>
    </w:p>
    <w:p w14:paraId="70542AC7"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Особенности профилактического консультирования несовершеннолетних, в том числе в период обучения в образовательных организациях. </w:t>
      </w:r>
    </w:p>
    <w:p w14:paraId="67FA0967"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Принципы коррекции поведенческих факторов риска. Просвещение и оказание помощи желающим бросить курить на этапе первичной медико-санитарной помощи. </w:t>
      </w:r>
    </w:p>
    <w:p w14:paraId="7E47B105"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 xml:space="preserve">Консультирования по питанию, принципы здорового питания. </w:t>
      </w:r>
    </w:p>
    <w:p w14:paraId="1F5F0FA5" w14:textId="77777777" w:rsidR="00195FDA" w:rsidRPr="00195FDA" w:rsidRDefault="00195FDA" w:rsidP="00195FDA">
      <w:pPr>
        <w:pStyle w:val="a3"/>
        <w:ind w:firstLine="284"/>
        <w:jc w:val="both"/>
        <w:rPr>
          <w:rFonts w:ascii="Times New Roman" w:hAnsi="Times New Roman" w:cs="Times New Roman"/>
        </w:rPr>
      </w:pPr>
      <w:r w:rsidRPr="00195FDA">
        <w:rPr>
          <w:rFonts w:ascii="Times New Roman" w:hAnsi="Times New Roman" w:cs="Times New Roman"/>
        </w:rPr>
        <w:t>Нормативно-правовые документы, регламентирующие порядок проведения профилактических и иных медицинских осмотров, диспансеризации различных возрастных групп населения.</w:t>
      </w:r>
    </w:p>
    <w:p w14:paraId="1CE7E61D" w14:textId="77777777" w:rsidR="004A3108" w:rsidRDefault="004A3108" w:rsidP="00195FDA">
      <w:pPr>
        <w:pStyle w:val="a3"/>
        <w:ind w:firstLine="284"/>
        <w:rPr>
          <w:rFonts w:ascii="Times New Roman" w:hAnsi="Times New Roman" w:cs="Times New Roman"/>
          <w:sz w:val="24"/>
        </w:rPr>
      </w:pPr>
    </w:p>
    <w:p w14:paraId="0773B0B8" w14:textId="77777777" w:rsidR="00884D66" w:rsidRDefault="00195FDA" w:rsidP="00884D66">
      <w:pPr>
        <w:pStyle w:val="a3"/>
        <w:ind w:firstLine="284"/>
        <w:jc w:val="both"/>
        <w:rPr>
          <w:rFonts w:ascii="Times New Roman" w:hAnsi="Times New Roman" w:cs="Times New Roman"/>
          <w:sz w:val="24"/>
        </w:rPr>
      </w:pPr>
      <w:r w:rsidRPr="00BE723E">
        <w:rPr>
          <w:rFonts w:ascii="Times New Roman" w:hAnsi="Times New Roman" w:cs="Times New Roman"/>
          <w:b/>
          <w:bCs/>
          <w:sz w:val="24"/>
        </w:rPr>
        <w:t>Профилактическое консультирование</w:t>
      </w:r>
      <w:r w:rsidRPr="00195FDA">
        <w:rPr>
          <w:rFonts w:ascii="Times New Roman" w:hAnsi="Times New Roman" w:cs="Times New Roman"/>
          <w:sz w:val="24"/>
        </w:rPr>
        <w:t xml:space="preserve"> является важнейшей технологией профилактики хронических неинфекционных заболеваний и коррекции факторов риска их развития, в связи с чем профилактическое консультирование включено в качестве обязательного компонента программы диспансеризации взрослого населения. </w:t>
      </w:r>
    </w:p>
    <w:p w14:paraId="7C4F2F93" w14:textId="77777777" w:rsidR="00884D66" w:rsidRDefault="00195FDA" w:rsidP="00884D66">
      <w:pPr>
        <w:pStyle w:val="a3"/>
        <w:ind w:firstLine="284"/>
        <w:jc w:val="both"/>
        <w:rPr>
          <w:rFonts w:ascii="Times New Roman" w:hAnsi="Times New Roman" w:cs="Times New Roman"/>
          <w:sz w:val="24"/>
        </w:rPr>
      </w:pPr>
      <w:r w:rsidRPr="00BE723E">
        <w:rPr>
          <w:rFonts w:ascii="Times New Roman" w:hAnsi="Times New Roman" w:cs="Times New Roman"/>
          <w:b/>
          <w:bCs/>
          <w:sz w:val="24"/>
        </w:rPr>
        <w:t>Профилактическое консультирование</w:t>
      </w:r>
      <w:r w:rsidRPr="00195FDA">
        <w:rPr>
          <w:rFonts w:ascii="Times New Roman" w:hAnsi="Times New Roman" w:cs="Times New Roman"/>
          <w:sz w:val="24"/>
        </w:rPr>
        <w:t xml:space="preserve"> — это процесс информирования, обучения и мотивирования пациента для повышения его приверженности к выполнению врачебных назначений и формированию поведенческих навыков, способствующих снижению риска заболевания (при отсутствии заболеваний) и осложнений заболеваний (при их наличии). </w:t>
      </w:r>
    </w:p>
    <w:p w14:paraId="04E1051B" w14:textId="77777777" w:rsidR="00884D66" w:rsidRDefault="00884D66" w:rsidP="00884D66">
      <w:pPr>
        <w:pStyle w:val="a3"/>
        <w:ind w:firstLine="284"/>
        <w:jc w:val="both"/>
        <w:rPr>
          <w:rFonts w:ascii="Times New Roman" w:hAnsi="Times New Roman" w:cs="Times New Roman"/>
          <w:sz w:val="24"/>
        </w:rPr>
      </w:pPr>
    </w:p>
    <w:p w14:paraId="0D95C14D" w14:textId="77777777" w:rsidR="00BE723E" w:rsidRDefault="00195FDA" w:rsidP="00884D66">
      <w:pPr>
        <w:pStyle w:val="a3"/>
        <w:ind w:firstLine="284"/>
        <w:jc w:val="both"/>
        <w:rPr>
          <w:rFonts w:ascii="Times New Roman" w:hAnsi="Times New Roman" w:cs="Times New Roman"/>
          <w:sz w:val="24"/>
        </w:rPr>
      </w:pPr>
      <w:r w:rsidRPr="00195FDA">
        <w:rPr>
          <w:rFonts w:ascii="Times New Roman" w:hAnsi="Times New Roman" w:cs="Times New Roman"/>
          <w:sz w:val="24"/>
        </w:rPr>
        <w:t xml:space="preserve">Однако успешность профилактического консультирования пациента зависит, прежде всего, от доминирования в общении врача и пациента установки – «Вам доступна полноценная жизнь!». </w:t>
      </w:r>
    </w:p>
    <w:p w14:paraId="478D8319" w14:textId="6E5D5514" w:rsidR="00195FDA" w:rsidRDefault="00195FDA" w:rsidP="00884D66">
      <w:pPr>
        <w:pStyle w:val="a3"/>
        <w:ind w:firstLine="284"/>
        <w:jc w:val="both"/>
        <w:rPr>
          <w:rFonts w:ascii="Times New Roman" w:hAnsi="Times New Roman" w:cs="Times New Roman"/>
          <w:sz w:val="24"/>
        </w:rPr>
      </w:pPr>
      <w:r w:rsidRPr="00195FDA">
        <w:rPr>
          <w:rFonts w:ascii="Times New Roman" w:hAnsi="Times New Roman" w:cs="Times New Roman"/>
          <w:sz w:val="24"/>
        </w:rPr>
        <w:t>И тогда лейтмотивом такого консультирования становится обсуждение активной жизни пациента, его свободы, а не его болезни. И только при наличии такой психологической установки возможно обсуждение с пациентом факторов, влияющих на его здоровье, объяснение механизмов влияния тех или иных факторов на физиологические процессы организма, поиск путей решения проблем для достижения главной цели – активной жизни пациента: «Вы, по-прежнему, будете путешествовать в горах. Не вижу причин отказываться от такого интересного хобби. Для этого мы с Вами тщательно продумаем стратегию и тактику наших действий».</w:t>
      </w:r>
    </w:p>
    <w:p w14:paraId="1AEB28F5" w14:textId="77777777" w:rsidR="00884D66" w:rsidRDefault="00884D66" w:rsidP="00884D66">
      <w:pPr>
        <w:pStyle w:val="a3"/>
        <w:ind w:firstLine="284"/>
        <w:jc w:val="both"/>
        <w:rPr>
          <w:rFonts w:ascii="Times New Roman" w:hAnsi="Times New Roman" w:cs="Times New Roman"/>
          <w:sz w:val="24"/>
        </w:rPr>
      </w:pPr>
    </w:p>
    <w:p w14:paraId="4A8EEE6F" w14:textId="77777777" w:rsidR="00884D66" w:rsidRPr="00BE723E" w:rsidRDefault="00884D66" w:rsidP="00884D66">
      <w:pPr>
        <w:pStyle w:val="a3"/>
        <w:ind w:firstLine="284"/>
        <w:jc w:val="both"/>
        <w:rPr>
          <w:rFonts w:ascii="Times New Roman" w:hAnsi="Times New Roman" w:cs="Times New Roman"/>
          <w:b/>
          <w:bCs/>
          <w:sz w:val="24"/>
        </w:rPr>
      </w:pPr>
      <w:r w:rsidRPr="00BE723E">
        <w:rPr>
          <w:rFonts w:ascii="Times New Roman" w:hAnsi="Times New Roman" w:cs="Times New Roman"/>
          <w:b/>
          <w:bCs/>
          <w:sz w:val="24"/>
        </w:rPr>
        <w:t xml:space="preserve">Различают несколько видов профилактического консультирования: </w:t>
      </w:r>
    </w:p>
    <w:p w14:paraId="685DF156" w14:textId="77777777" w:rsidR="00884D66" w:rsidRDefault="00884D66" w:rsidP="00884D66">
      <w:pPr>
        <w:pStyle w:val="a3"/>
        <w:ind w:firstLine="284"/>
        <w:jc w:val="both"/>
        <w:rPr>
          <w:rFonts w:ascii="Times New Roman" w:hAnsi="Times New Roman" w:cs="Times New Roman"/>
          <w:sz w:val="24"/>
        </w:rPr>
      </w:pPr>
      <w:r w:rsidRPr="00884D66">
        <w:rPr>
          <w:rFonts w:ascii="Times New Roman" w:hAnsi="Times New Roman" w:cs="Times New Roman"/>
          <w:sz w:val="24"/>
        </w:rPr>
        <w:t xml:space="preserve">1. Краткое индивидуальное профилактическое консультирование; </w:t>
      </w:r>
    </w:p>
    <w:p w14:paraId="77006859" w14:textId="77777777" w:rsidR="00884D66" w:rsidRDefault="00884D66" w:rsidP="00884D66">
      <w:pPr>
        <w:pStyle w:val="a3"/>
        <w:ind w:firstLine="284"/>
        <w:jc w:val="both"/>
        <w:rPr>
          <w:rFonts w:ascii="Times New Roman" w:hAnsi="Times New Roman" w:cs="Times New Roman"/>
          <w:sz w:val="24"/>
        </w:rPr>
      </w:pPr>
      <w:r w:rsidRPr="00884D66">
        <w:rPr>
          <w:rFonts w:ascii="Times New Roman" w:hAnsi="Times New Roman" w:cs="Times New Roman"/>
          <w:sz w:val="24"/>
        </w:rPr>
        <w:t xml:space="preserve">2. Индивидуальное углубленное профилактическое консультирование; </w:t>
      </w:r>
    </w:p>
    <w:p w14:paraId="65B0250D" w14:textId="77777777" w:rsidR="00884D66" w:rsidRDefault="00884D66" w:rsidP="00884D66">
      <w:pPr>
        <w:pStyle w:val="a3"/>
        <w:ind w:firstLine="284"/>
        <w:jc w:val="both"/>
        <w:rPr>
          <w:rFonts w:ascii="Times New Roman" w:hAnsi="Times New Roman" w:cs="Times New Roman"/>
          <w:sz w:val="24"/>
        </w:rPr>
      </w:pPr>
      <w:r w:rsidRPr="00884D66">
        <w:rPr>
          <w:rFonts w:ascii="Times New Roman" w:hAnsi="Times New Roman" w:cs="Times New Roman"/>
          <w:sz w:val="24"/>
        </w:rPr>
        <w:t>3. Групповое углубленное профилактическое консультирование (школы пациентов)</w:t>
      </w:r>
    </w:p>
    <w:p w14:paraId="318A5457" w14:textId="77777777" w:rsidR="00884D66" w:rsidRDefault="00884D66" w:rsidP="00884D66">
      <w:pPr>
        <w:pStyle w:val="a3"/>
        <w:ind w:firstLine="284"/>
        <w:jc w:val="both"/>
        <w:rPr>
          <w:rFonts w:ascii="Times New Roman" w:hAnsi="Times New Roman" w:cs="Times New Roman"/>
          <w:sz w:val="24"/>
        </w:rPr>
      </w:pPr>
    </w:p>
    <w:p w14:paraId="09F54170" w14:textId="77777777" w:rsidR="00B2724D" w:rsidRDefault="00B2724D">
      <w:pPr>
        <w:pStyle w:val="a3"/>
        <w:ind w:firstLine="284"/>
        <w:rPr>
          <w:rFonts w:ascii="Times New Roman" w:hAnsi="Times New Roman" w:cs="Times New Roman"/>
          <w:sz w:val="24"/>
        </w:rPr>
      </w:pPr>
    </w:p>
    <w:p w14:paraId="20DC26E1" w14:textId="66A4737B" w:rsidR="00B2724D" w:rsidRPr="00B2724D" w:rsidRDefault="00BE723E" w:rsidP="00B2724D">
      <w:pPr>
        <w:pStyle w:val="a3"/>
        <w:ind w:firstLine="284"/>
        <w:jc w:val="both"/>
        <w:rPr>
          <w:rFonts w:ascii="Times New Roman" w:hAnsi="Times New Roman" w:cs="Times New Roman"/>
          <w:b/>
          <w:bCs/>
          <w:sz w:val="24"/>
        </w:rPr>
      </w:pPr>
      <w:r>
        <w:rPr>
          <w:rFonts w:ascii="Times New Roman" w:hAnsi="Times New Roman" w:cs="Times New Roman"/>
          <w:b/>
          <w:bCs/>
          <w:sz w:val="24"/>
        </w:rPr>
        <w:t xml:space="preserve"> </w:t>
      </w:r>
      <w:r w:rsidR="00B2724D">
        <w:rPr>
          <w:rFonts w:ascii="Times New Roman" w:hAnsi="Times New Roman" w:cs="Times New Roman"/>
          <w:b/>
          <w:bCs/>
          <w:sz w:val="24"/>
        </w:rPr>
        <w:t>«</w:t>
      </w:r>
      <w:r w:rsidR="00B2724D" w:rsidRPr="00B2724D">
        <w:rPr>
          <w:rFonts w:ascii="Times New Roman" w:hAnsi="Times New Roman" w:cs="Times New Roman"/>
          <w:b/>
          <w:bCs/>
          <w:sz w:val="24"/>
        </w:rPr>
        <w:t>Профилактическое консультирование в рамках профилактического медицинского осмотра и диспансеризации взрослого населе</w:t>
      </w:r>
      <w:r w:rsidR="00B2724D">
        <w:rPr>
          <w:rFonts w:ascii="Times New Roman" w:hAnsi="Times New Roman" w:cs="Times New Roman"/>
          <w:b/>
          <w:bCs/>
          <w:sz w:val="24"/>
        </w:rPr>
        <w:t>ния»</w:t>
      </w:r>
    </w:p>
    <w:p w14:paraId="38CC3A4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Профилактическое консультирование - эффективная технология профилактики ХНИЗ и коррекции факторов риска их развития, включенное в программу профилактического медицинского осмотра и диспансеризации взрослого населения.</w:t>
      </w:r>
    </w:p>
    <w:p w14:paraId="0DE402D8"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Каждый гражданин, прошедший профилактическое консультирование должен быть информирован об основах здорового образа жизни, порядке действий в случае возникновения жизнеугрожающих состояний, получить адресную профилактическую консультацию, способствующую формированию мотивации к ведению здорового образа жизни и коррекции выявленных факторов риска развития ХНИЗ, и других патологических состояний.</w:t>
      </w:r>
    </w:p>
    <w:p w14:paraId="6BF90263" w14:textId="77777777" w:rsidR="00BE723E" w:rsidRPr="00B2724D" w:rsidRDefault="00BE723E" w:rsidP="00B2724D">
      <w:pPr>
        <w:pStyle w:val="a3"/>
        <w:ind w:firstLine="284"/>
        <w:jc w:val="both"/>
        <w:rPr>
          <w:rFonts w:ascii="Times New Roman" w:hAnsi="Times New Roman" w:cs="Times New Roman"/>
          <w:sz w:val="24"/>
        </w:rPr>
      </w:pPr>
    </w:p>
    <w:p w14:paraId="7F4DDE86" w14:textId="7AE299A6"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lastRenderedPageBreak/>
        <w:t xml:space="preserve">2.1 Виды профилактического консультирования (согласно приказ </w:t>
      </w:r>
      <w:r w:rsidR="008A6DE7" w:rsidRPr="008A6DE7">
        <w:rPr>
          <w:rFonts w:ascii="Times New Roman" w:hAnsi="Times New Roman" w:cs="Times New Roman"/>
          <w:b/>
          <w:bCs/>
          <w:sz w:val="24"/>
        </w:rPr>
        <w:t>27 апреля 2021 г. № 404н</w:t>
      </w:r>
      <w:r w:rsidRPr="00B2724D">
        <w:rPr>
          <w:rFonts w:ascii="Times New Roman" w:hAnsi="Times New Roman" w:cs="Times New Roman"/>
          <w:b/>
          <w:bCs/>
          <w:sz w:val="24"/>
        </w:rPr>
        <w:t>)</w:t>
      </w:r>
    </w:p>
    <w:p w14:paraId="373FA3E2" w14:textId="77777777" w:rsidR="00BE723E" w:rsidRDefault="00BE723E" w:rsidP="00B2724D">
      <w:pPr>
        <w:pStyle w:val="a3"/>
        <w:ind w:firstLine="284"/>
        <w:jc w:val="both"/>
        <w:rPr>
          <w:rFonts w:ascii="Times New Roman" w:hAnsi="Times New Roman" w:cs="Times New Roman"/>
          <w:b/>
          <w:sz w:val="24"/>
        </w:rPr>
      </w:pPr>
    </w:p>
    <w:p w14:paraId="695EB483" w14:textId="68E1BDEA"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b/>
          <w:sz w:val="24"/>
        </w:rPr>
        <w:t>Профилактическое консультирование</w:t>
      </w:r>
      <w:r w:rsidRPr="00B2724D">
        <w:rPr>
          <w:rFonts w:ascii="Times New Roman" w:hAnsi="Times New Roman" w:cs="Times New Roman"/>
          <w:sz w:val="24"/>
        </w:rPr>
        <w:t xml:space="preserve"> </w:t>
      </w:r>
      <w:proofErr w:type="gramStart"/>
      <w:r w:rsidRPr="00B2724D">
        <w:rPr>
          <w:rFonts w:ascii="Times New Roman" w:hAnsi="Times New Roman" w:cs="Times New Roman"/>
          <w:sz w:val="24"/>
        </w:rPr>
        <w:t>- это</w:t>
      </w:r>
      <w:proofErr w:type="gramEnd"/>
      <w:r w:rsidRPr="00B2724D">
        <w:rPr>
          <w:rFonts w:ascii="Times New Roman" w:hAnsi="Times New Roman" w:cs="Times New Roman"/>
          <w:sz w:val="24"/>
        </w:rPr>
        <w:t xml:space="preserve"> процесс информирования и обучения пациента для повышения его приверженности к выполнению врачебных назначений и формированию поведенческих навыков, способствующих снижению риска заболевания (при отсутствии заболеваний) и осложнений заболеваний (при их наличии).</w:t>
      </w:r>
    </w:p>
    <w:p w14:paraId="4140AAB5" w14:textId="77777777" w:rsidR="00BE723E" w:rsidRDefault="00BE723E" w:rsidP="00B2724D">
      <w:pPr>
        <w:pStyle w:val="a3"/>
        <w:ind w:firstLine="284"/>
        <w:jc w:val="both"/>
        <w:rPr>
          <w:rFonts w:ascii="Times New Roman" w:hAnsi="Times New Roman" w:cs="Times New Roman"/>
          <w:i/>
          <w:iCs/>
          <w:sz w:val="24"/>
        </w:rPr>
      </w:pPr>
    </w:p>
    <w:p w14:paraId="713FECEA" w14:textId="62B972ED" w:rsidR="00B2724D" w:rsidRPr="00BE723E" w:rsidRDefault="00B2724D" w:rsidP="00B2724D">
      <w:pPr>
        <w:pStyle w:val="a3"/>
        <w:ind w:firstLine="284"/>
        <w:jc w:val="both"/>
        <w:rPr>
          <w:rFonts w:ascii="Times New Roman" w:hAnsi="Times New Roman" w:cs="Times New Roman"/>
          <w:i/>
          <w:iCs/>
          <w:sz w:val="24"/>
        </w:rPr>
      </w:pPr>
      <w:r w:rsidRPr="00BE723E">
        <w:rPr>
          <w:rFonts w:ascii="Times New Roman" w:hAnsi="Times New Roman" w:cs="Times New Roman"/>
          <w:i/>
          <w:iCs/>
          <w:sz w:val="24"/>
        </w:rPr>
        <w:t xml:space="preserve">Порядком утвержденным приказом Минздрава Российской Федерации от </w:t>
      </w:r>
      <w:r w:rsidR="008A6DE7" w:rsidRPr="008A6DE7">
        <w:rPr>
          <w:rFonts w:ascii="Times New Roman" w:hAnsi="Times New Roman" w:cs="Times New Roman"/>
          <w:b/>
          <w:bCs/>
          <w:i/>
          <w:iCs/>
          <w:sz w:val="24"/>
        </w:rPr>
        <w:t>27 апреля 2021 г. № 404н</w:t>
      </w:r>
      <w:r w:rsidRPr="00BE723E">
        <w:rPr>
          <w:rFonts w:ascii="Times New Roman" w:hAnsi="Times New Roman" w:cs="Times New Roman"/>
          <w:i/>
          <w:iCs/>
          <w:sz w:val="24"/>
        </w:rPr>
        <w:t>) определены формы, показания и способы проведения профилактического консультирования:</w:t>
      </w:r>
    </w:p>
    <w:p w14:paraId="3C70B95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A) разъяснение пациентам с факторами риска ХНИЗ мер по их снижению</w:t>
      </w:r>
    </w:p>
    <w:p w14:paraId="4B83A4B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Б) краткое индивидуальное профилактическое консультирование;</w:t>
      </w:r>
    </w:p>
    <w:p w14:paraId="1452ACFE" w14:textId="77777777" w:rsidR="00B2724D" w:rsidRPr="00B2724D" w:rsidRDefault="00B2724D" w:rsidP="00B2724D">
      <w:pPr>
        <w:pStyle w:val="a3"/>
        <w:ind w:firstLine="284"/>
        <w:rPr>
          <w:rFonts w:ascii="Times New Roman" w:hAnsi="Times New Roman" w:cs="Times New Roman"/>
          <w:sz w:val="24"/>
        </w:rPr>
      </w:pPr>
      <w:r w:rsidRPr="00B2724D">
        <w:rPr>
          <w:rFonts w:ascii="Times New Roman" w:hAnsi="Times New Roman" w:cs="Times New Roman"/>
          <w:sz w:val="24"/>
        </w:rPr>
        <w:t>B) индивидуальное углубленное профилактическое консультирование;</w:t>
      </w:r>
    </w:p>
    <w:p w14:paraId="42C33BB4" w14:textId="77777777" w:rsidR="00B2724D" w:rsidRPr="00B2724D" w:rsidRDefault="00B2724D" w:rsidP="00B2724D">
      <w:pPr>
        <w:pStyle w:val="a3"/>
        <w:ind w:firstLine="284"/>
        <w:rPr>
          <w:rFonts w:ascii="Times New Roman" w:hAnsi="Times New Roman" w:cs="Times New Roman"/>
          <w:sz w:val="24"/>
        </w:rPr>
      </w:pPr>
      <w:r w:rsidRPr="00B2724D">
        <w:rPr>
          <w:rFonts w:ascii="Times New Roman" w:hAnsi="Times New Roman" w:cs="Times New Roman"/>
          <w:sz w:val="24"/>
        </w:rPr>
        <w:t>Г) групповое углубленное профилактическое консультирование (школы пациентов).</w:t>
      </w:r>
    </w:p>
    <w:p w14:paraId="0B301588" w14:textId="77777777" w:rsidR="00A426FD" w:rsidRDefault="00A426FD" w:rsidP="00B2724D">
      <w:pPr>
        <w:pStyle w:val="a3"/>
        <w:ind w:firstLine="284"/>
        <w:rPr>
          <w:rFonts w:ascii="Times New Roman" w:hAnsi="Times New Roman" w:cs="Times New Roman"/>
          <w:sz w:val="24"/>
        </w:rPr>
      </w:pPr>
    </w:p>
    <w:p w14:paraId="56D64168" w14:textId="72ED0D9C" w:rsidR="00B2724D" w:rsidRDefault="00A426FD" w:rsidP="00A426FD">
      <w:pPr>
        <w:pStyle w:val="a3"/>
        <w:ind w:firstLine="284"/>
        <w:jc w:val="both"/>
        <w:rPr>
          <w:rFonts w:ascii="Times New Roman" w:hAnsi="Times New Roman" w:cs="Times New Roman"/>
          <w:sz w:val="24"/>
        </w:rPr>
      </w:pPr>
      <w:r>
        <w:rPr>
          <w:rFonts w:ascii="Times New Roman" w:hAnsi="Times New Roman" w:cs="Times New Roman"/>
          <w:sz w:val="24"/>
        </w:rPr>
        <w:t>Ц</w:t>
      </w:r>
      <w:r w:rsidR="00B2724D" w:rsidRPr="00B2724D">
        <w:rPr>
          <w:rFonts w:ascii="Times New Roman" w:hAnsi="Times New Roman" w:cs="Times New Roman"/>
          <w:sz w:val="24"/>
        </w:rPr>
        <w:t>елевые группы и показания к проведению перечисленных выше видов профилактического консультирования в рамках и вне рамок диспансеризации и их характеристика.</w:t>
      </w:r>
    </w:p>
    <w:p w14:paraId="74980486" w14:textId="77777777" w:rsidR="00B2724D" w:rsidRDefault="00B2724D" w:rsidP="00B2724D">
      <w:pPr>
        <w:pStyle w:val="a3"/>
        <w:ind w:firstLine="284"/>
        <w:rPr>
          <w:rFonts w:ascii="Times New Roman" w:hAnsi="Times New Roman" w:cs="Times New Roman"/>
          <w:sz w:val="24"/>
        </w:rPr>
      </w:pPr>
    </w:p>
    <w:p w14:paraId="06F28F68" w14:textId="58CA32CF" w:rsidR="00B2724D" w:rsidRPr="00B2724D" w:rsidRDefault="00B2724D" w:rsidP="008A6DE7">
      <w:pPr>
        <w:pStyle w:val="a3"/>
        <w:ind w:firstLine="284"/>
        <w:rPr>
          <w:rFonts w:ascii="Times New Roman" w:hAnsi="Times New Roman" w:cs="Times New Roman"/>
          <w:b/>
          <w:bCs/>
          <w:sz w:val="24"/>
        </w:rPr>
      </w:pPr>
      <w:r w:rsidRPr="00B2724D">
        <w:rPr>
          <w:rFonts w:ascii="Times New Roman" w:hAnsi="Times New Roman" w:cs="Times New Roman"/>
          <w:b/>
          <w:bCs/>
          <w:sz w:val="24"/>
        </w:rPr>
        <w:t xml:space="preserve">Профилактическое консультирование при проведении ПМО и диспансеризации (на основании приказа </w:t>
      </w:r>
      <w:bookmarkStart w:id="0" w:name="l3"/>
      <w:bookmarkEnd w:id="0"/>
      <w:r w:rsidR="008A6DE7">
        <w:rPr>
          <w:rFonts w:ascii="Times New Roman" w:hAnsi="Times New Roman" w:cs="Times New Roman"/>
          <w:b/>
          <w:bCs/>
          <w:sz w:val="24"/>
        </w:rPr>
        <w:t>МЗ РФ</w:t>
      </w:r>
      <w:bookmarkStart w:id="1" w:name="h2409"/>
      <w:bookmarkEnd w:id="1"/>
      <w:r w:rsidR="008A6DE7">
        <w:rPr>
          <w:rFonts w:ascii="Times New Roman" w:hAnsi="Times New Roman" w:cs="Times New Roman"/>
          <w:b/>
          <w:bCs/>
          <w:sz w:val="24"/>
        </w:rPr>
        <w:t xml:space="preserve"> приказ </w:t>
      </w:r>
      <w:r w:rsidR="008A6DE7" w:rsidRPr="008A6DE7">
        <w:rPr>
          <w:rFonts w:ascii="Times New Roman" w:hAnsi="Times New Roman" w:cs="Times New Roman"/>
          <w:b/>
          <w:bCs/>
          <w:sz w:val="24"/>
        </w:rPr>
        <w:t xml:space="preserve">от </w:t>
      </w:r>
      <w:bookmarkStart w:id="2" w:name="_Hlk207708503"/>
      <w:r w:rsidR="008A6DE7" w:rsidRPr="008A6DE7">
        <w:rPr>
          <w:rFonts w:ascii="Times New Roman" w:hAnsi="Times New Roman" w:cs="Times New Roman"/>
          <w:b/>
          <w:bCs/>
          <w:sz w:val="24"/>
        </w:rPr>
        <w:t>27 апреля 2021 г.</w:t>
      </w:r>
      <w:r w:rsidR="008A6DE7">
        <w:rPr>
          <w:rFonts w:ascii="Times New Roman" w:hAnsi="Times New Roman" w:cs="Times New Roman"/>
          <w:b/>
          <w:bCs/>
          <w:sz w:val="24"/>
        </w:rPr>
        <w:t xml:space="preserve"> №</w:t>
      </w:r>
      <w:r w:rsidR="008A6DE7" w:rsidRPr="008A6DE7">
        <w:rPr>
          <w:rFonts w:ascii="Times New Roman" w:hAnsi="Times New Roman" w:cs="Times New Roman"/>
          <w:b/>
          <w:bCs/>
          <w:sz w:val="24"/>
        </w:rPr>
        <w:t xml:space="preserve"> 404н</w:t>
      </w:r>
      <w:bookmarkStart w:id="3" w:name="l4"/>
      <w:bookmarkStart w:id="4" w:name="l5"/>
      <w:bookmarkStart w:id="5" w:name="h2925"/>
      <w:bookmarkEnd w:id="3"/>
      <w:bookmarkEnd w:id="4"/>
      <w:bookmarkEnd w:id="5"/>
      <w:r w:rsidR="008A6DE7">
        <w:rPr>
          <w:rFonts w:ascii="Times New Roman" w:hAnsi="Times New Roman" w:cs="Times New Roman"/>
          <w:b/>
          <w:bCs/>
          <w:sz w:val="24"/>
        </w:rPr>
        <w:t xml:space="preserve"> </w:t>
      </w:r>
      <w:bookmarkEnd w:id="2"/>
      <w:r w:rsidR="008A6DE7">
        <w:rPr>
          <w:rFonts w:ascii="Times New Roman" w:hAnsi="Times New Roman" w:cs="Times New Roman"/>
          <w:b/>
          <w:bCs/>
          <w:sz w:val="24"/>
        </w:rPr>
        <w:t>«</w:t>
      </w:r>
      <w:r w:rsidR="008A6DE7" w:rsidRPr="008A6DE7">
        <w:rPr>
          <w:rFonts w:ascii="Times New Roman" w:hAnsi="Times New Roman" w:cs="Times New Roman"/>
          <w:b/>
          <w:bCs/>
          <w:sz w:val="24"/>
        </w:rPr>
        <w:t>Об утверждении порядка проведения профилактического медицинского осмотра и диспансеризации определенных групп взрослого населения</w:t>
      </w:r>
      <w:r w:rsidR="008A6DE7">
        <w:rPr>
          <w:rFonts w:ascii="Times New Roman" w:hAnsi="Times New Roman" w:cs="Times New Roman"/>
          <w:b/>
          <w:bCs/>
          <w:sz w:val="24"/>
        </w:rPr>
        <w:t>».</w:t>
      </w:r>
    </w:p>
    <w:p w14:paraId="22742CAD" w14:textId="77777777" w:rsidR="00B2724D" w:rsidRPr="00B2724D" w:rsidRDefault="00B2724D" w:rsidP="00B2724D">
      <w:pPr>
        <w:pStyle w:val="a3"/>
        <w:ind w:firstLine="284"/>
        <w:rPr>
          <w:rFonts w:ascii="Times New Roman" w:hAnsi="Times New Roman" w:cs="Times New Roman"/>
          <w:sz w:val="24"/>
        </w:rPr>
      </w:pPr>
    </w:p>
    <w:tbl>
      <w:tblPr>
        <w:tblStyle w:val="ab"/>
        <w:tblW w:w="0" w:type="auto"/>
        <w:tblLook w:val="04A0" w:firstRow="1" w:lastRow="0" w:firstColumn="1" w:lastColumn="0" w:noHBand="0" w:noVBand="1"/>
      </w:tblPr>
      <w:tblGrid>
        <w:gridCol w:w="2518"/>
        <w:gridCol w:w="3686"/>
        <w:gridCol w:w="2268"/>
        <w:gridCol w:w="2210"/>
      </w:tblGrid>
      <w:tr w:rsidR="00A426FD" w:rsidRPr="00B2724D" w14:paraId="5F906AB6" w14:textId="75B764B0" w:rsidTr="00A426FD">
        <w:tc>
          <w:tcPr>
            <w:tcW w:w="2518" w:type="dxa"/>
            <w:vMerge w:val="restart"/>
            <w:hideMark/>
          </w:tcPr>
          <w:p w14:paraId="599C8D6F" w14:textId="77777777" w:rsidR="00A426FD" w:rsidRPr="00B2724D" w:rsidRDefault="00A426FD" w:rsidP="00A426FD">
            <w:pPr>
              <w:pStyle w:val="a3"/>
              <w:jc w:val="center"/>
              <w:rPr>
                <w:rFonts w:ascii="Times New Roman" w:hAnsi="Times New Roman" w:cs="Times New Roman"/>
                <w:b/>
                <w:bCs/>
                <w:sz w:val="24"/>
              </w:rPr>
            </w:pPr>
            <w:r w:rsidRPr="00B2724D">
              <w:rPr>
                <w:rFonts w:ascii="Times New Roman" w:hAnsi="Times New Roman" w:cs="Times New Roman"/>
                <w:b/>
                <w:bCs/>
                <w:sz w:val="24"/>
              </w:rPr>
              <w:t>Вид консультирования</w:t>
            </w:r>
          </w:p>
        </w:tc>
        <w:tc>
          <w:tcPr>
            <w:tcW w:w="3686" w:type="dxa"/>
            <w:vMerge w:val="restart"/>
            <w:hideMark/>
          </w:tcPr>
          <w:p w14:paraId="65EACEB6" w14:textId="77777777" w:rsidR="00A426FD" w:rsidRPr="00B2724D" w:rsidRDefault="00A426FD" w:rsidP="00A426FD">
            <w:pPr>
              <w:pStyle w:val="a3"/>
              <w:jc w:val="center"/>
              <w:rPr>
                <w:rFonts w:ascii="Times New Roman" w:hAnsi="Times New Roman" w:cs="Times New Roman"/>
                <w:b/>
                <w:bCs/>
                <w:sz w:val="24"/>
              </w:rPr>
            </w:pPr>
            <w:r w:rsidRPr="00B2724D">
              <w:rPr>
                <w:rFonts w:ascii="Times New Roman" w:hAnsi="Times New Roman" w:cs="Times New Roman"/>
                <w:b/>
                <w:bCs/>
                <w:sz w:val="24"/>
              </w:rPr>
              <w:t>Целевая группа</w:t>
            </w:r>
          </w:p>
        </w:tc>
        <w:tc>
          <w:tcPr>
            <w:tcW w:w="2268" w:type="dxa"/>
            <w:vMerge w:val="restart"/>
            <w:hideMark/>
          </w:tcPr>
          <w:p w14:paraId="7C0911D4" w14:textId="77777777" w:rsidR="00A426FD" w:rsidRPr="00B2724D" w:rsidRDefault="00A426FD" w:rsidP="00A426FD">
            <w:pPr>
              <w:pStyle w:val="a3"/>
              <w:jc w:val="center"/>
              <w:rPr>
                <w:rFonts w:ascii="Times New Roman" w:hAnsi="Times New Roman" w:cs="Times New Roman"/>
                <w:b/>
                <w:bCs/>
                <w:sz w:val="24"/>
              </w:rPr>
            </w:pPr>
            <w:r w:rsidRPr="00B2724D">
              <w:rPr>
                <w:rFonts w:ascii="Times New Roman" w:hAnsi="Times New Roman" w:cs="Times New Roman"/>
                <w:b/>
                <w:bCs/>
                <w:sz w:val="24"/>
              </w:rPr>
              <w:t>Где проводится</w:t>
            </w:r>
          </w:p>
        </w:tc>
        <w:tc>
          <w:tcPr>
            <w:tcW w:w="2210" w:type="dxa"/>
            <w:tcBorders>
              <w:right w:val="single" w:sz="4" w:space="0" w:color="auto"/>
            </w:tcBorders>
            <w:hideMark/>
          </w:tcPr>
          <w:p w14:paraId="02FDD992" w14:textId="77777777" w:rsidR="00A426FD" w:rsidRPr="00B2724D" w:rsidRDefault="00A426FD" w:rsidP="00A426FD">
            <w:pPr>
              <w:pStyle w:val="a3"/>
              <w:jc w:val="center"/>
              <w:rPr>
                <w:rFonts w:ascii="Times New Roman" w:hAnsi="Times New Roman" w:cs="Times New Roman"/>
                <w:b/>
                <w:bCs/>
                <w:sz w:val="24"/>
              </w:rPr>
            </w:pPr>
            <w:r w:rsidRPr="00B2724D">
              <w:rPr>
                <w:rFonts w:ascii="Times New Roman" w:hAnsi="Times New Roman" w:cs="Times New Roman"/>
                <w:b/>
                <w:bCs/>
                <w:sz w:val="24"/>
              </w:rPr>
              <w:t>Когда проводится</w:t>
            </w:r>
          </w:p>
        </w:tc>
      </w:tr>
      <w:tr w:rsidR="00A426FD" w:rsidRPr="00B2724D" w14:paraId="7C6ADEE3" w14:textId="77777777" w:rsidTr="00A426FD">
        <w:tc>
          <w:tcPr>
            <w:tcW w:w="2518" w:type="dxa"/>
            <w:vMerge/>
            <w:hideMark/>
          </w:tcPr>
          <w:p w14:paraId="425ABC8F" w14:textId="77777777" w:rsidR="00A426FD" w:rsidRPr="00B2724D" w:rsidRDefault="00A426FD" w:rsidP="00A426FD">
            <w:pPr>
              <w:pStyle w:val="a3"/>
              <w:jc w:val="center"/>
              <w:rPr>
                <w:rFonts w:ascii="Times New Roman" w:hAnsi="Times New Roman" w:cs="Times New Roman"/>
                <w:b/>
                <w:bCs/>
                <w:sz w:val="24"/>
              </w:rPr>
            </w:pPr>
          </w:p>
        </w:tc>
        <w:tc>
          <w:tcPr>
            <w:tcW w:w="3686" w:type="dxa"/>
            <w:vMerge/>
            <w:hideMark/>
          </w:tcPr>
          <w:p w14:paraId="2E008EC5" w14:textId="77777777" w:rsidR="00A426FD" w:rsidRPr="00B2724D" w:rsidRDefault="00A426FD" w:rsidP="00A426FD">
            <w:pPr>
              <w:pStyle w:val="a3"/>
              <w:jc w:val="center"/>
              <w:rPr>
                <w:rFonts w:ascii="Times New Roman" w:hAnsi="Times New Roman" w:cs="Times New Roman"/>
                <w:b/>
                <w:bCs/>
                <w:sz w:val="24"/>
              </w:rPr>
            </w:pPr>
          </w:p>
        </w:tc>
        <w:tc>
          <w:tcPr>
            <w:tcW w:w="2268" w:type="dxa"/>
            <w:vMerge/>
            <w:hideMark/>
          </w:tcPr>
          <w:p w14:paraId="6671E6B8" w14:textId="77777777" w:rsidR="00A426FD" w:rsidRPr="00B2724D" w:rsidRDefault="00A426FD" w:rsidP="00A426FD">
            <w:pPr>
              <w:pStyle w:val="a3"/>
              <w:jc w:val="center"/>
              <w:rPr>
                <w:rFonts w:ascii="Times New Roman" w:hAnsi="Times New Roman" w:cs="Times New Roman"/>
                <w:b/>
                <w:bCs/>
                <w:sz w:val="24"/>
              </w:rPr>
            </w:pPr>
          </w:p>
        </w:tc>
        <w:tc>
          <w:tcPr>
            <w:tcW w:w="2210" w:type="dxa"/>
            <w:tcBorders>
              <w:right w:val="single" w:sz="4" w:space="0" w:color="auto"/>
            </w:tcBorders>
            <w:hideMark/>
          </w:tcPr>
          <w:p w14:paraId="3AAD01CD" w14:textId="56B93C7C" w:rsidR="00A426FD" w:rsidRPr="00B2724D" w:rsidRDefault="00A426FD" w:rsidP="00A426FD">
            <w:pPr>
              <w:pStyle w:val="a3"/>
              <w:jc w:val="center"/>
              <w:rPr>
                <w:rFonts w:ascii="Times New Roman" w:hAnsi="Times New Roman" w:cs="Times New Roman"/>
                <w:sz w:val="24"/>
              </w:rPr>
            </w:pPr>
            <w:r w:rsidRPr="00B2724D">
              <w:rPr>
                <w:rFonts w:ascii="Times New Roman" w:hAnsi="Times New Roman" w:cs="Times New Roman"/>
                <w:sz w:val="24"/>
              </w:rPr>
              <w:t>В рамках</w:t>
            </w:r>
          </w:p>
        </w:tc>
      </w:tr>
      <w:tr w:rsidR="00A426FD" w:rsidRPr="00B2724D" w14:paraId="314932A6" w14:textId="77777777" w:rsidTr="00A426FD">
        <w:tc>
          <w:tcPr>
            <w:tcW w:w="2518" w:type="dxa"/>
            <w:hideMark/>
          </w:tcPr>
          <w:p w14:paraId="2AF59C48"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Разъяснение пациентам с факторами риска ХНИЗ мер по их снижению</w:t>
            </w:r>
          </w:p>
        </w:tc>
        <w:tc>
          <w:tcPr>
            <w:tcW w:w="3686" w:type="dxa"/>
            <w:hideMark/>
          </w:tcPr>
          <w:p w14:paraId="2B794CB3"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Все граждане с выявленными факторами риска развития ХНИЗ, вне зависимости от их выраженности.</w:t>
            </w:r>
          </w:p>
        </w:tc>
        <w:tc>
          <w:tcPr>
            <w:tcW w:w="2268" w:type="dxa"/>
            <w:hideMark/>
          </w:tcPr>
          <w:p w14:paraId="678040FF"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w:t>
            </w:r>
          </w:p>
        </w:tc>
        <w:tc>
          <w:tcPr>
            <w:tcW w:w="2210" w:type="dxa"/>
            <w:hideMark/>
          </w:tcPr>
          <w:p w14:paraId="3E4A6BE6"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ПМО и 1 этапе диспансеризации</w:t>
            </w:r>
          </w:p>
        </w:tc>
      </w:tr>
      <w:tr w:rsidR="00A426FD" w:rsidRPr="00B2724D" w14:paraId="63E8DB27" w14:textId="77777777" w:rsidTr="00A426FD">
        <w:tc>
          <w:tcPr>
            <w:tcW w:w="2518" w:type="dxa"/>
            <w:vMerge w:val="restart"/>
            <w:hideMark/>
          </w:tcPr>
          <w:p w14:paraId="6028C832"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Краткое индивидуальное профилактическое консультирование (продолжительность 5-7 минут)</w:t>
            </w:r>
          </w:p>
        </w:tc>
        <w:tc>
          <w:tcPr>
            <w:tcW w:w="3686" w:type="dxa"/>
            <w:hideMark/>
          </w:tcPr>
          <w:p w14:paraId="1795015B"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для граждан в возрасте от 18 до 39 лет включительно</w:t>
            </w:r>
          </w:p>
        </w:tc>
        <w:tc>
          <w:tcPr>
            <w:tcW w:w="2268" w:type="dxa"/>
            <w:hideMark/>
          </w:tcPr>
          <w:p w14:paraId="4A61B5B5"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 врачом-терапевтом</w:t>
            </w:r>
          </w:p>
        </w:tc>
        <w:tc>
          <w:tcPr>
            <w:tcW w:w="2210" w:type="dxa"/>
            <w:hideMark/>
          </w:tcPr>
          <w:p w14:paraId="2184BCB1"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На 1 этапе диспансеризации 1 раз в 3 года</w:t>
            </w:r>
          </w:p>
        </w:tc>
      </w:tr>
      <w:tr w:rsidR="00A426FD" w:rsidRPr="00B2724D" w14:paraId="27A22D28" w14:textId="77777777" w:rsidTr="00A426FD">
        <w:tc>
          <w:tcPr>
            <w:tcW w:w="2518" w:type="dxa"/>
            <w:vMerge/>
            <w:hideMark/>
          </w:tcPr>
          <w:p w14:paraId="772C6651" w14:textId="77777777" w:rsidR="00A426FD" w:rsidRPr="00B2724D" w:rsidRDefault="00A426FD" w:rsidP="00B2724D">
            <w:pPr>
              <w:pStyle w:val="a3"/>
              <w:rPr>
                <w:rFonts w:ascii="Times New Roman" w:hAnsi="Times New Roman" w:cs="Times New Roman"/>
                <w:sz w:val="24"/>
              </w:rPr>
            </w:pPr>
          </w:p>
        </w:tc>
        <w:tc>
          <w:tcPr>
            <w:tcW w:w="3686" w:type="dxa"/>
            <w:hideMark/>
          </w:tcPr>
          <w:p w14:paraId="7D5E3AFE"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для граждан в возрасте от 40 до 64 лет включительно</w:t>
            </w:r>
          </w:p>
        </w:tc>
        <w:tc>
          <w:tcPr>
            <w:tcW w:w="2268" w:type="dxa"/>
            <w:hideMark/>
          </w:tcPr>
          <w:p w14:paraId="230A0EFF"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w:t>
            </w:r>
          </w:p>
        </w:tc>
        <w:tc>
          <w:tcPr>
            <w:tcW w:w="2210" w:type="dxa"/>
            <w:hideMark/>
          </w:tcPr>
          <w:p w14:paraId="53EE15B1"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1 раз в год</w:t>
            </w:r>
          </w:p>
        </w:tc>
      </w:tr>
      <w:tr w:rsidR="00A426FD" w:rsidRPr="00B2724D" w14:paraId="44CF1758" w14:textId="77777777" w:rsidTr="00A426FD">
        <w:tc>
          <w:tcPr>
            <w:tcW w:w="2518" w:type="dxa"/>
            <w:vMerge/>
            <w:hideMark/>
          </w:tcPr>
          <w:p w14:paraId="13AB1EA4" w14:textId="77777777" w:rsidR="00A426FD" w:rsidRPr="00B2724D" w:rsidRDefault="00A426FD" w:rsidP="00B2724D">
            <w:pPr>
              <w:pStyle w:val="a3"/>
              <w:rPr>
                <w:rFonts w:ascii="Times New Roman" w:hAnsi="Times New Roman" w:cs="Times New Roman"/>
                <w:sz w:val="24"/>
              </w:rPr>
            </w:pPr>
          </w:p>
        </w:tc>
        <w:tc>
          <w:tcPr>
            <w:tcW w:w="3686" w:type="dxa"/>
            <w:hideMark/>
          </w:tcPr>
          <w:p w14:paraId="26C33B84"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для граждан в возрасте 65 лет и старше</w:t>
            </w:r>
          </w:p>
        </w:tc>
        <w:tc>
          <w:tcPr>
            <w:tcW w:w="2268" w:type="dxa"/>
            <w:hideMark/>
          </w:tcPr>
          <w:p w14:paraId="2ACF0ACD"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w:t>
            </w:r>
          </w:p>
        </w:tc>
        <w:tc>
          <w:tcPr>
            <w:tcW w:w="2210" w:type="dxa"/>
            <w:hideMark/>
          </w:tcPr>
          <w:p w14:paraId="63DE17C3"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1 раз в год</w:t>
            </w:r>
          </w:p>
        </w:tc>
      </w:tr>
      <w:tr w:rsidR="00A426FD" w:rsidRPr="00B2724D" w14:paraId="567B29C3" w14:textId="77777777" w:rsidTr="00A426FD">
        <w:tc>
          <w:tcPr>
            <w:tcW w:w="2518" w:type="dxa"/>
            <w:vMerge w:val="restart"/>
            <w:hideMark/>
          </w:tcPr>
          <w:p w14:paraId="57BF63E8"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Индивидуальное или групповое углубленное профилактическое консультирование (продолжительность 25-30 минут)</w:t>
            </w:r>
          </w:p>
        </w:tc>
        <w:tc>
          <w:tcPr>
            <w:tcW w:w="3686" w:type="dxa"/>
            <w:hideMark/>
          </w:tcPr>
          <w:p w14:paraId="6468AC6C"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а) с выявленной ИБС, ЦВЗ, хронической ишемией нижних конечностей атеросклеротического генеза или болезнями, характеризующимися повышенным кровяным давлением;</w:t>
            </w:r>
          </w:p>
        </w:tc>
        <w:tc>
          <w:tcPr>
            <w:tcW w:w="2268" w:type="dxa"/>
            <w:hideMark/>
          </w:tcPr>
          <w:p w14:paraId="1EAB8FB7"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w:t>
            </w:r>
          </w:p>
        </w:tc>
        <w:tc>
          <w:tcPr>
            <w:tcW w:w="2210" w:type="dxa"/>
            <w:hideMark/>
          </w:tcPr>
          <w:p w14:paraId="36B52936"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2 этап диспансеризации</w:t>
            </w:r>
          </w:p>
        </w:tc>
      </w:tr>
      <w:tr w:rsidR="00A426FD" w:rsidRPr="00B2724D" w14:paraId="23DE0277" w14:textId="77777777" w:rsidTr="00A426FD">
        <w:tc>
          <w:tcPr>
            <w:tcW w:w="2518" w:type="dxa"/>
            <w:vMerge/>
            <w:hideMark/>
          </w:tcPr>
          <w:p w14:paraId="4DFE0E9B" w14:textId="77777777" w:rsidR="00A426FD" w:rsidRPr="00B2724D" w:rsidRDefault="00A426FD" w:rsidP="00B2724D">
            <w:pPr>
              <w:pStyle w:val="a3"/>
              <w:rPr>
                <w:rFonts w:ascii="Times New Roman" w:hAnsi="Times New Roman" w:cs="Times New Roman"/>
                <w:sz w:val="24"/>
              </w:rPr>
            </w:pPr>
          </w:p>
        </w:tc>
        <w:tc>
          <w:tcPr>
            <w:tcW w:w="3686" w:type="dxa"/>
            <w:hideMark/>
          </w:tcPr>
          <w:p w14:paraId="26833850"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б) с выявленным по результатам анкетирования риском пагубного потребления алкоголя и (или) потребления наркотических средств и психотропных веществ без назначения врача;</w:t>
            </w:r>
          </w:p>
        </w:tc>
        <w:tc>
          <w:tcPr>
            <w:tcW w:w="2268" w:type="dxa"/>
            <w:hideMark/>
          </w:tcPr>
          <w:p w14:paraId="13140D09"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в ОМП/КМП (центре здоровья)</w:t>
            </w:r>
          </w:p>
        </w:tc>
        <w:tc>
          <w:tcPr>
            <w:tcW w:w="2210" w:type="dxa"/>
            <w:hideMark/>
          </w:tcPr>
          <w:p w14:paraId="0344E00D"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2 этап диспансеризации</w:t>
            </w:r>
          </w:p>
        </w:tc>
      </w:tr>
      <w:tr w:rsidR="00A426FD" w:rsidRPr="00B2724D" w14:paraId="55527B7B" w14:textId="77777777" w:rsidTr="00A426FD">
        <w:tc>
          <w:tcPr>
            <w:tcW w:w="2518" w:type="dxa"/>
            <w:vMerge/>
            <w:hideMark/>
          </w:tcPr>
          <w:p w14:paraId="17115E80" w14:textId="77777777" w:rsidR="00A426FD" w:rsidRPr="00B2724D" w:rsidRDefault="00A426FD" w:rsidP="00B2724D">
            <w:pPr>
              <w:pStyle w:val="a3"/>
              <w:rPr>
                <w:rFonts w:ascii="Times New Roman" w:hAnsi="Times New Roman" w:cs="Times New Roman"/>
                <w:sz w:val="24"/>
              </w:rPr>
            </w:pPr>
          </w:p>
        </w:tc>
        <w:tc>
          <w:tcPr>
            <w:tcW w:w="3686" w:type="dxa"/>
            <w:hideMark/>
          </w:tcPr>
          <w:p w14:paraId="1062FF7A"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 xml:space="preserve">в) для всех граждан в возрасте 65 лет и старше в целях коррекции выявленных факторов риска и (или) профилактики старческой </w:t>
            </w:r>
            <w:r w:rsidRPr="00B2724D">
              <w:rPr>
                <w:rFonts w:ascii="Times New Roman" w:hAnsi="Times New Roman" w:cs="Times New Roman"/>
                <w:sz w:val="24"/>
              </w:rPr>
              <w:lastRenderedPageBreak/>
              <w:t>астении</w:t>
            </w:r>
          </w:p>
        </w:tc>
        <w:tc>
          <w:tcPr>
            <w:tcW w:w="2268" w:type="dxa"/>
            <w:hideMark/>
          </w:tcPr>
          <w:p w14:paraId="40EF922C"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lastRenderedPageBreak/>
              <w:t>в ОМП/КМП (центре здоровья)</w:t>
            </w:r>
          </w:p>
        </w:tc>
        <w:tc>
          <w:tcPr>
            <w:tcW w:w="2210" w:type="dxa"/>
            <w:hideMark/>
          </w:tcPr>
          <w:p w14:paraId="41C76F93" w14:textId="77777777" w:rsidR="00A426FD" w:rsidRPr="00B2724D" w:rsidRDefault="00A426FD" w:rsidP="00B2724D">
            <w:pPr>
              <w:pStyle w:val="a3"/>
              <w:rPr>
                <w:rFonts w:ascii="Times New Roman" w:hAnsi="Times New Roman" w:cs="Times New Roman"/>
                <w:sz w:val="24"/>
              </w:rPr>
            </w:pPr>
            <w:r w:rsidRPr="00B2724D">
              <w:rPr>
                <w:rFonts w:ascii="Times New Roman" w:hAnsi="Times New Roman" w:cs="Times New Roman"/>
                <w:sz w:val="24"/>
              </w:rPr>
              <w:t>2 этап диспансеризации</w:t>
            </w:r>
          </w:p>
        </w:tc>
      </w:tr>
    </w:tbl>
    <w:p w14:paraId="5858109F" w14:textId="77777777" w:rsidR="00B2724D" w:rsidRDefault="00B2724D" w:rsidP="00B2724D">
      <w:pPr>
        <w:pStyle w:val="a3"/>
        <w:ind w:firstLine="284"/>
        <w:jc w:val="both"/>
        <w:rPr>
          <w:rFonts w:ascii="Times New Roman" w:hAnsi="Times New Roman" w:cs="Times New Roman"/>
        </w:rPr>
      </w:pPr>
      <w:r w:rsidRPr="00B2724D">
        <w:rPr>
          <w:rFonts w:ascii="Times New Roman" w:hAnsi="Times New Roman" w:cs="Times New Roman"/>
        </w:rPr>
        <w:lastRenderedPageBreak/>
        <w:t>Примечание: ГХС - гиперхолестеринемия; ДН - диспансерное наблюдение; ИБС - ишемическая болезнь сердца; КМП - кабинет медицинской профилактики; ОМП - отделение медицинской профилактики; ПК-профилактическое консультирование; СС риск - сердечно-сосудистый риск; ФАП - фельдшерско-акушерский здравпункт; ФЗП - фельдшерский здравпункт; ХС - холестерин; ЦВЗ - цереброваскулярные заболевания.</w:t>
      </w:r>
    </w:p>
    <w:p w14:paraId="45829607" w14:textId="77777777" w:rsidR="00B2724D" w:rsidRDefault="00B2724D" w:rsidP="00B2724D">
      <w:pPr>
        <w:pStyle w:val="a3"/>
        <w:ind w:firstLine="284"/>
        <w:jc w:val="both"/>
        <w:rPr>
          <w:rFonts w:ascii="Times New Roman" w:hAnsi="Times New Roman" w:cs="Times New Roman"/>
        </w:rPr>
      </w:pPr>
    </w:p>
    <w:p w14:paraId="0757F3E1" w14:textId="77777777" w:rsidR="00A426F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 xml:space="preserve">Разъяснение пациентам с факторами риска ХНИЗ мер по их снижению </w:t>
      </w:r>
    </w:p>
    <w:p w14:paraId="3DC26475" w14:textId="4A3C5364"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(продолжительность 3-5 минут)</w:t>
      </w:r>
    </w:p>
    <w:p w14:paraId="6594B52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Проводится в рамках профилактического осмотра медицинским работником отделения (кабинета) медицинской профилактики, в т.ч. находящихся в составе центров здоровья или фельдшером фельдшерского здравпункта (фельдшерско-акушерского пункта), в момент выявления фактора риска ХНИЗ (при анкетировании, антропометрии, исследовании крови экспресс системами, измерении АД и др.).</w:t>
      </w:r>
    </w:p>
    <w:p w14:paraId="14F621B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выявлении одного или нескольких факторов риска пациенту разъясняется информация о его/их уровне, влиянии на суммарный сердечно-сосудистый риск, возможных последствиях, эффективных способах профилактики и медицинских подразделения/организациях, где пациент может получить квалифицированную помощь по коррекции выявленных факторов риска.</w:t>
      </w:r>
    </w:p>
    <w:p w14:paraId="417811B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Устные советы и рекомендации специалиста могут быть дополнены письменными, для чего могут быть использованы специально подготовленные брошюры и памятки.</w:t>
      </w:r>
    </w:p>
    <w:p w14:paraId="364C8813" w14:textId="77777777" w:rsidR="00B2724D" w:rsidRDefault="00B2724D" w:rsidP="00B2724D">
      <w:pPr>
        <w:pStyle w:val="a3"/>
        <w:ind w:firstLine="284"/>
        <w:jc w:val="both"/>
        <w:rPr>
          <w:rFonts w:ascii="Times New Roman" w:hAnsi="Times New Roman" w:cs="Times New Roman"/>
          <w:sz w:val="24"/>
        </w:rPr>
      </w:pPr>
    </w:p>
    <w:p w14:paraId="5FCCC831" w14:textId="77777777" w:rsidR="00A426F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b/>
          <w:sz w:val="24"/>
        </w:rPr>
        <w:t>Краткое индивидуальное профилактическое консультирование</w:t>
      </w:r>
      <w:r w:rsidRPr="00B2724D">
        <w:rPr>
          <w:rFonts w:ascii="Times New Roman" w:hAnsi="Times New Roman" w:cs="Times New Roman"/>
          <w:sz w:val="24"/>
        </w:rPr>
        <w:t xml:space="preserve"> </w:t>
      </w:r>
    </w:p>
    <w:p w14:paraId="310D1EA4" w14:textId="5433BC54" w:rsidR="00B2724D" w:rsidRPr="00A426FD" w:rsidRDefault="00B2724D" w:rsidP="00B2724D">
      <w:pPr>
        <w:pStyle w:val="a3"/>
        <w:ind w:firstLine="284"/>
        <w:jc w:val="both"/>
        <w:rPr>
          <w:rFonts w:ascii="Times New Roman" w:hAnsi="Times New Roman" w:cs="Times New Roman"/>
          <w:b/>
          <w:bCs/>
          <w:sz w:val="24"/>
        </w:rPr>
      </w:pPr>
      <w:r w:rsidRPr="00A426FD">
        <w:rPr>
          <w:rFonts w:ascii="Times New Roman" w:hAnsi="Times New Roman" w:cs="Times New Roman"/>
          <w:b/>
          <w:bCs/>
          <w:sz w:val="24"/>
        </w:rPr>
        <w:t>(продолжительность 5-7 минут)</w:t>
      </w:r>
    </w:p>
    <w:p w14:paraId="5F5D35F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Проводится на 1 этапе диспансеризации медицинским работником отделения (кабинета) медицинской профилактики, в т.ч. находящихся в составе центров здоровья или фельдшером фельдшерского здравпункта (фельдшерско-акушерского пункта) или врачом-терапевтом для граждан 18-39 лет (см. таблицу).</w:t>
      </w:r>
    </w:p>
    <w:p w14:paraId="15EC545F" w14:textId="77777777" w:rsidR="00B2724D" w:rsidRPr="00B2724D" w:rsidRDefault="00B2724D" w:rsidP="00B2724D">
      <w:pPr>
        <w:pStyle w:val="a3"/>
        <w:ind w:firstLine="284"/>
        <w:jc w:val="both"/>
        <w:rPr>
          <w:rFonts w:ascii="Times New Roman" w:hAnsi="Times New Roman" w:cs="Times New Roman"/>
          <w:i/>
          <w:sz w:val="24"/>
        </w:rPr>
      </w:pPr>
      <w:r w:rsidRPr="00B2724D">
        <w:rPr>
          <w:rFonts w:ascii="Times New Roman" w:hAnsi="Times New Roman" w:cs="Times New Roman"/>
          <w:i/>
          <w:sz w:val="24"/>
        </w:rPr>
        <w:t>Краткому индивидуальному профилактическому консультированию подлежат все граждане в зависимости от возраста:</w:t>
      </w:r>
    </w:p>
    <w:p w14:paraId="266D7BD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А) для граждан в возрасте от 18 до 39 лет включительно 1 раз в 3 года</w:t>
      </w:r>
    </w:p>
    <w:p w14:paraId="5135550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Б) для граждан в возрасте от 40 лет и старше 1 раз в год</w:t>
      </w:r>
    </w:p>
    <w:p w14:paraId="060AD60B" w14:textId="77777777" w:rsidR="00B2724D" w:rsidRDefault="00B2724D" w:rsidP="00B2724D">
      <w:pPr>
        <w:pStyle w:val="a3"/>
        <w:ind w:firstLine="284"/>
        <w:jc w:val="both"/>
        <w:rPr>
          <w:rFonts w:ascii="Times New Roman" w:hAnsi="Times New Roman" w:cs="Times New Roman"/>
          <w:b/>
          <w:sz w:val="24"/>
        </w:rPr>
      </w:pPr>
    </w:p>
    <w:p w14:paraId="12FDFA0D" w14:textId="77777777" w:rsidR="00A426F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b/>
          <w:sz w:val="24"/>
        </w:rPr>
        <w:t>Индивидуальное или групповое углубленное профилактическое консультирование</w:t>
      </w:r>
      <w:r w:rsidRPr="00B2724D">
        <w:rPr>
          <w:rFonts w:ascii="Times New Roman" w:hAnsi="Times New Roman" w:cs="Times New Roman"/>
          <w:sz w:val="24"/>
        </w:rPr>
        <w:t xml:space="preserve"> </w:t>
      </w:r>
    </w:p>
    <w:p w14:paraId="68C20CD4" w14:textId="4E28EC4C" w:rsidR="00B2724D" w:rsidRPr="00A426FD" w:rsidRDefault="00B2724D" w:rsidP="00B2724D">
      <w:pPr>
        <w:pStyle w:val="a3"/>
        <w:ind w:firstLine="284"/>
        <w:jc w:val="both"/>
        <w:rPr>
          <w:rFonts w:ascii="Times New Roman" w:hAnsi="Times New Roman" w:cs="Times New Roman"/>
          <w:b/>
          <w:bCs/>
          <w:sz w:val="24"/>
        </w:rPr>
      </w:pPr>
      <w:r w:rsidRPr="00A426FD">
        <w:rPr>
          <w:rFonts w:ascii="Times New Roman" w:hAnsi="Times New Roman" w:cs="Times New Roman"/>
          <w:b/>
          <w:bCs/>
          <w:sz w:val="24"/>
        </w:rPr>
        <w:t>(продолжительность 25-30 минут)</w:t>
      </w:r>
    </w:p>
    <w:p w14:paraId="0E679E4C" w14:textId="77777777" w:rsidR="00A426F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Проводится на 2 этапе диспансеризации медицинским работником отделения (кабинета) медицинской профилактики, в т.ч. находящихся в составе центров здоровья или фельдшером фельдшерского здравпункта (фельдшерско-акушерского пункта). </w:t>
      </w:r>
    </w:p>
    <w:p w14:paraId="777320FD" w14:textId="346E816A" w:rsidR="00B2724D" w:rsidRPr="00A426FD" w:rsidRDefault="00B2724D" w:rsidP="00B2724D">
      <w:pPr>
        <w:pStyle w:val="a3"/>
        <w:ind w:firstLine="284"/>
        <w:jc w:val="both"/>
        <w:rPr>
          <w:rFonts w:ascii="Times New Roman" w:hAnsi="Times New Roman" w:cs="Times New Roman"/>
          <w:i/>
          <w:iCs/>
          <w:sz w:val="24"/>
        </w:rPr>
      </w:pPr>
      <w:r w:rsidRPr="00A426FD">
        <w:rPr>
          <w:rFonts w:ascii="Times New Roman" w:hAnsi="Times New Roman" w:cs="Times New Roman"/>
          <w:i/>
          <w:iCs/>
          <w:sz w:val="24"/>
        </w:rPr>
        <w:t>Индивидуальному или групповому углубленному профилактическому консультированию в рамках диспансеризации подлежат (и направляются врачом-терапевтом) следующие группы граждан в зависимости от выявленных заболеваний (состояний) и факторов риска:</w:t>
      </w:r>
    </w:p>
    <w:p w14:paraId="16C5936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а) с выявленной ишемической болезнью сердца, цереброваскулярными заболеваниями, хронической ишемией нижних конечностей атеросклеротического генеза или болезнями, характеризующимися повышенным кровяным давлением;</w:t>
      </w:r>
    </w:p>
    <w:p w14:paraId="34B4BC3F"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б) с выявленным по результатам анкетирования риском пагубного потребления алкоголя и (или) потребления наркотических средств и психотропных веществ без назначения врача;</w:t>
      </w:r>
    </w:p>
    <w:p w14:paraId="14A690F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 для всех граждан в возрасте 65 лет и старше в целях коррекции выявленных факторов риска и (или) профилактики старческой астении;</w:t>
      </w:r>
    </w:p>
    <w:p w14:paraId="5513D933"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г) при выявлении высокого относительного, высокого и очень высокого абсолютного сердечно-сосудистого риска, и (или) ожирения, и (или) гиперхолестеринемии с уровнем общего холестерина 8 ммоль/л и более, а также установленным по результатам анкетирования курению более 20 сигарет в день, риске пагубного потребления алкоголя и (или) риске немедицинского потребления наркотических средств и психотропных веществ;</w:t>
      </w:r>
    </w:p>
    <w:p w14:paraId="75805D54" w14:textId="77777777" w:rsidR="00B2724D" w:rsidRDefault="00B2724D" w:rsidP="00B2724D">
      <w:pPr>
        <w:pStyle w:val="a3"/>
        <w:ind w:firstLine="284"/>
        <w:jc w:val="both"/>
        <w:rPr>
          <w:rFonts w:ascii="Times New Roman" w:hAnsi="Times New Roman" w:cs="Times New Roman"/>
          <w:sz w:val="24"/>
        </w:rPr>
      </w:pPr>
    </w:p>
    <w:p w14:paraId="58895D9E"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Особенностью каждого вида профилактического консультирования является обязательное соблюдение принципов эффективного профилактического консультирования (информирование, обучение, мотивирование).</w:t>
      </w:r>
    </w:p>
    <w:p w14:paraId="28D96B37" w14:textId="77777777" w:rsidR="008F67D9"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Обычно наибольшие сложности вст</w:t>
      </w:r>
      <w:r w:rsidR="008F67D9">
        <w:rPr>
          <w:rFonts w:ascii="Times New Roman" w:hAnsi="Times New Roman" w:cs="Times New Roman"/>
          <w:sz w:val="24"/>
        </w:rPr>
        <w:t>речает мотивационный компонент.</w:t>
      </w:r>
    </w:p>
    <w:p w14:paraId="37F2D74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Для повышения результативности профилактического консультирования рекомендуется устные советы и рекомендации врача дополнить письменными, для чего могут быть использованы специально разработанные памятки, разработанные с участием специалистов ФГБУ «НМИЦ профилактической медицины» Минздрава России.</w:t>
      </w:r>
    </w:p>
    <w:p w14:paraId="7A397E6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 полной мере реализовать все ключевые принципы эффективного профилактического консультирования возможно при проведении углубленного профилактического консультирования (индивидуального или группового), которые содержат как элементы информирования, так и обучения, и мотивирования пациента.</w:t>
      </w:r>
    </w:p>
    <w:p w14:paraId="0AB33DCB" w14:textId="77777777" w:rsidR="008F67D9" w:rsidRDefault="008F67D9" w:rsidP="00B2724D">
      <w:pPr>
        <w:pStyle w:val="a3"/>
        <w:ind w:firstLine="284"/>
        <w:jc w:val="both"/>
        <w:rPr>
          <w:rFonts w:ascii="Times New Roman" w:hAnsi="Times New Roman" w:cs="Times New Roman"/>
          <w:sz w:val="24"/>
        </w:rPr>
      </w:pPr>
    </w:p>
    <w:p w14:paraId="19563857"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 основу любого вида профилактического консультирования при отсутствии медицинских противопоказаний или особых ситуаций положены рекомендации профессиональных сообществ и рекомендации ВОЗ по здоровому образу жизни и профилактике основных ХНИЗ. При наличии ХНИЗ приводятся уточнения рекомендаций в зависимости от индивидуальных медицинских показаний и уровней факторов риска пациента.</w:t>
      </w:r>
    </w:p>
    <w:p w14:paraId="1BBC1FCC" w14:textId="77777777" w:rsidR="008F67D9" w:rsidRPr="00B2724D" w:rsidRDefault="008F67D9" w:rsidP="00B2724D">
      <w:pPr>
        <w:pStyle w:val="a3"/>
        <w:ind w:firstLine="284"/>
        <w:jc w:val="both"/>
        <w:rPr>
          <w:rFonts w:ascii="Times New Roman" w:hAnsi="Times New Roman" w:cs="Times New Roman"/>
          <w:sz w:val="24"/>
        </w:rPr>
      </w:pPr>
    </w:p>
    <w:p w14:paraId="1B1CA5CF"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2.2 Организация и алгоритм проведения краткого индивидуального профилактического консультирования</w:t>
      </w:r>
    </w:p>
    <w:p w14:paraId="3511C1BA" w14:textId="77777777" w:rsidR="008F67D9"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Данный вид профилактического консультирования введен в программу диспансеризации приказом МЗ РФ от 13.03.2019г № 124н. Проводится в рамках 1 этапа диспансеризации </w:t>
      </w:r>
    </w:p>
    <w:p w14:paraId="0541DA03" w14:textId="77777777" w:rsidR="008F67D9" w:rsidRDefault="008F67D9" w:rsidP="00B2724D">
      <w:pPr>
        <w:pStyle w:val="a3"/>
        <w:ind w:firstLine="284"/>
        <w:jc w:val="both"/>
        <w:rPr>
          <w:rFonts w:ascii="Times New Roman" w:hAnsi="Times New Roman" w:cs="Times New Roman"/>
          <w:sz w:val="24"/>
        </w:rPr>
      </w:pPr>
    </w:p>
    <w:p w14:paraId="4A55459C"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2.2.1 Целевая группа: граждане в возрасте 18-39 лет</w:t>
      </w:r>
    </w:p>
    <w:p w14:paraId="445C4511"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высоком относительном сердечно-сосудистом риске при консультировании рекомендуется обсудить с пациентом риск с использованием таблицы SCORE для лиц до 40 лет и с демонстрацией пациенту возможности снижения его индивидуального риска при снижении факторов риска. Необходимо объяснить пациенту понятие СС риска, дать трактовку величины его индивидуального риска. Используя цветную шкалу риска при объяснении, продемонстрировать возможности снижения риска при уменьшении уровня факторов риска, отказа от курения - смещения величины его риска в сторону меньших значений.</w:t>
      </w:r>
    </w:p>
    <w:p w14:paraId="35F0F58A" w14:textId="77777777" w:rsidR="00A426FD" w:rsidRPr="00B2724D" w:rsidRDefault="00A426FD" w:rsidP="00B2724D">
      <w:pPr>
        <w:pStyle w:val="a3"/>
        <w:ind w:firstLine="284"/>
        <w:jc w:val="both"/>
        <w:rPr>
          <w:rFonts w:ascii="Times New Roman" w:hAnsi="Times New Roman" w:cs="Times New Roman"/>
          <w:sz w:val="24"/>
        </w:rPr>
      </w:pPr>
    </w:p>
    <w:tbl>
      <w:tblPr>
        <w:tblStyle w:val="ab"/>
        <w:tblW w:w="0" w:type="auto"/>
        <w:tblLook w:val="04A0" w:firstRow="1" w:lastRow="0" w:firstColumn="1" w:lastColumn="0" w:noHBand="0" w:noVBand="1"/>
      </w:tblPr>
      <w:tblGrid>
        <w:gridCol w:w="10682"/>
      </w:tblGrid>
      <w:tr w:rsidR="00A426FD" w:rsidRPr="00A426FD" w14:paraId="51E74FEA" w14:textId="77777777" w:rsidTr="00A426FD">
        <w:tc>
          <w:tcPr>
            <w:tcW w:w="0" w:type="auto"/>
            <w:hideMark/>
          </w:tcPr>
          <w:p w14:paraId="22D27D63" w14:textId="77777777" w:rsidR="008F67D9" w:rsidRPr="00A426FD" w:rsidRDefault="00B2724D" w:rsidP="00B2724D">
            <w:pPr>
              <w:pStyle w:val="a3"/>
              <w:ind w:firstLine="284"/>
              <w:jc w:val="both"/>
              <w:rPr>
                <w:rFonts w:ascii="Times New Roman" w:hAnsi="Times New Roman" w:cs="Times New Roman"/>
                <w:b/>
                <w:bCs/>
                <w:i/>
                <w:iCs/>
                <w:color w:val="004E9A"/>
                <w:sz w:val="24"/>
              </w:rPr>
            </w:pPr>
            <w:r w:rsidRPr="00A426FD">
              <w:rPr>
                <w:rFonts w:ascii="Times New Roman" w:hAnsi="Times New Roman" w:cs="Times New Roman"/>
                <w:b/>
                <w:bCs/>
                <w:i/>
                <w:iCs/>
                <w:color w:val="004E9A"/>
                <w:sz w:val="24"/>
              </w:rPr>
              <w:t xml:space="preserve">Особое замечание! </w:t>
            </w:r>
          </w:p>
          <w:p w14:paraId="0020FB23" w14:textId="77777777" w:rsidR="00B2724D" w:rsidRPr="00A426FD" w:rsidRDefault="00B2724D" w:rsidP="00B2724D">
            <w:pPr>
              <w:pStyle w:val="a3"/>
              <w:ind w:firstLine="284"/>
              <w:jc w:val="both"/>
              <w:rPr>
                <w:rFonts w:ascii="Times New Roman" w:hAnsi="Times New Roman" w:cs="Times New Roman"/>
                <w:i/>
                <w:iCs/>
                <w:color w:val="004E9A"/>
                <w:sz w:val="24"/>
              </w:rPr>
            </w:pPr>
            <w:r w:rsidRPr="00A426FD">
              <w:rPr>
                <w:rFonts w:ascii="Times New Roman" w:hAnsi="Times New Roman" w:cs="Times New Roman"/>
                <w:i/>
                <w:iCs/>
                <w:color w:val="004E9A"/>
                <w:sz w:val="24"/>
              </w:rPr>
              <w:t>При выявлении у гражданина 18-39 лет по результатам профилактического медицинского осмотра высокого относительного СС риска, и (или) ожирения, и (или) гиперхолестеринемии с уровнем общего холестерина 8 ммоль/л и более, а также установлении по результатам анкетирования курения более 20 сигарет в день, риска пагубного потребления алкоголя и (или) риска потребления наркотических средств и психотропных веществ без назначения врача гражданин направляется на углубленное профилактическое консультирование</w:t>
            </w:r>
          </w:p>
          <w:p w14:paraId="0C4F1BB9" w14:textId="77777777" w:rsidR="008F67D9" w:rsidRPr="00A426FD" w:rsidRDefault="008F67D9" w:rsidP="00B2724D">
            <w:pPr>
              <w:pStyle w:val="a3"/>
              <w:ind w:firstLine="284"/>
              <w:jc w:val="both"/>
              <w:rPr>
                <w:rFonts w:ascii="Times New Roman" w:hAnsi="Times New Roman" w:cs="Times New Roman"/>
                <w:i/>
                <w:iCs/>
                <w:color w:val="004E9A"/>
                <w:sz w:val="24"/>
              </w:rPr>
            </w:pPr>
          </w:p>
        </w:tc>
      </w:tr>
    </w:tbl>
    <w:p w14:paraId="1322BC14" w14:textId="77777777" w:rsidR="00A426FD" w:rsidRDefault="00A426FD" w:rsidP="00B2724D">
      <w:pPr>
        <w:pStyle w:val="a3"/>
        <w:ind w:firstLine="284"/>
        <w:jc w:val="both"/>
        <w:rPr>
          <w:rFonts w:ascii="Times New Roman" w:hAnsi="Times New Roman" w:cs="Times New Roman"/>
          <w:b/>
          <w:bCs/>
          <w:sz w:val="24"/>
        </w:rPr>
      </w:pPr>
    </w:p>
    <w:p w14:paraId="31F1A5B5" w14:textId="45BD884D"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2.2.2 Целевая группа: граждане в возрасте 40-64 лет</w:t>
      </w:r>
    </w:p>
    <w:p w14:paraId="1E6ED5E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высоком или очень высоком сердечно-сосудистом риске при консультировании необходимо обсудить с пациентом риск с использованием таблицы SCОRE для лиц 40-65 лет и с демонстрацией пациенту возможности снижения его индивидуального абсолютного риска при снижении факторов риска. Необходимо объяснить пациенту понятие СС риска, дать трактовку величины его индивидуального риска.</w:t>
      </w:r>
    </w:p>
    <w:p w14:paraId="1D113E96" w14:textId="70852358"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При проведении краткого индивидуального ПК </w:t>
      </w:r>
      <w:r w:rsidR="00A426FD" w:rsidRPr="00B2724D">
        <w:rPr>
          <w:rFonts w:ascii="Times New Roman" w:hAnsi="Times New Roman" w:cs="Times New Roman"/>
          <w:sz w:val="24"/>
        </w:rPr>
        <w:t>для интерпретации</w:t>
      </w:r>
      <w:r w:rsidRPr="00B2724D">
        <w:rPr>
          <w:rFonts w:ascii="Times New Roman" w:hAnsi="Times New Roman" w:cs="Times New Roman"/>
          <w:sz w:val="24"/>
        </w:rPr>
        <w:t xml:space="preserve"> СС риска рекомендуется использовать таблицу SCORE c цветовой индикацией уровней риска, применяя методику «сравнения рисков». В таблице применена визуализация зон риска от зеленого (низкий риск), желтого (умеренный, средний риск), красного (высокий риск) до темно красного (очень высокий риск).</w:t>
      </w:r>
    </w:p>
    <w:p w14:paraId="79A3591A" w14:textId="77777777" w:rsidR="00A426FD" w:rsidRPr="00B2724D" w:rsidRDefault="00A426FD" w:rsidP="00B2724D">
      <w:pPr>
        <w:pStyle w:val="a3"/>
        <w:ind w:firstLine="284"/>
        <w:jc w:val="both"/>
        <w:rPr>
          <w:rFonts w:ascii="Times New Roman" w:hAnsi="Times New Roman" w:cs="Times New Roman"/>
          <w:sz w:val="24"/>
        </w:rPr>
      </w:pPr>
    </w:p>
    <w:tbl>
      <w:tblPr>
        <w:tblStyle w:val="1"/>
        <w:tblW w:w="0" w:type="auto"/>
        <w:tblLook w:val="04A0" w:firstRow="1" w:lastRow="0" w:firstColumn="1" w:lastColumn="0" w:noHBand="0" w:noVBand="1"/>
      </w:tblPr>
      <w:tblGrid>
        <w:gridCol w:w="10682"/>
      </w:tblGrid>
      <w:tr w:rsidR="00B2724D" w:rsidRPr="00B2724D" w14:paraId="52DCCAF3" w14:textId="77777777" w:rsidTr="00A42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ACC65" w14:textId="77777777" w:rsidR="008F67D9" w:rsidRPr="00A426FD" w:rsidRDefault="00B2724D" w:rsidP="00B2724D">
            <w:pPr>
              <w:pStyle w:val="a3"/>
              <w:ind w:firstLine="284"/>
              <w:jc w:val="both"/>
              <w:rPr>
                <w:rFonts w:ascii="Times New Roman" w:hAnsi="Times New Roman" w:cs="Times New Roman"/>
                <w:i/>
                <w:iCs/>
                <w:color w:val="004E9A"/>
                <w:sz w:val="24"/>
              </w:rPr>
            </w:pPr>
            <w:r w:rsidRPr="00A426FD">
              <w:rPr>
                <w:rFonts w:ascii="Times New Roman" w:hAnsi="Times New Roman" w:cs="Times New Roman"/>
                <w:i/>
                <w:iCs/>
                <w:color w:val="004E9A"/>
                <w:sz w:val="24"/>
              </w:rPr>
              <w:t xml:space="preserve">Особое замечание! </w:t>
            </w:r>
          </w:p>
          <w:p w14:paraId="02A0189C" w14:textId="77777777" w:rsidR="00B2724D" w:rsidRPr="00B2724D" w:rsidRDefault="00B2724D" w:rsidP="00B2724D">
            <w:pPr>
              <w:pStyle w:val="a3"/>
              <w:ind w:firstLine="284"/>
              <w:jc w:val="both"/>
              <w:rPr>
                <w:rFonts w:ascii="Times New Roman" w:hAnsi="Times New Roman" w:cs="Times New Roman"/>
                <w:b w:val="0"/>
                <w:bCs w:val="0"/>
                <w:sz w:val="24"/>
              </w:rPr>
            </w:pPr>
            <w:r w:rsidRPr="00A426FD">
              <w:rPr>
                <w:rFonts w:ascii="Times New Roman" w:hAnsi="Times New Roman" w:cs="Times New Roman"/>
                <w:b w:val="0"/>
                <w:bCs w:val="0"/>
                <w:i/>
                <w:iCs/>
                <w:color w:val="004E9A"/>
                <w:sz w:val="24"/>
              </w:rPr>
              <w:lastRenderedPageBreak/>
              <w:t>При выявлении по результатам профилактического медицинского осмотра у гражданина 40-64 лет высокого или очень высокого абсолютного СС риска, и (или) ожирения, и (или) гиперхолестеринемии с уровнем общего холестерина 8 ммоль/л и более, а также установлении по результатам анкетирования курения более 20 сигарет в день, риска пагубного потребления алкоголя и (или) риска потребления наркотических средств и психотропных веществ без назначения врача гражданин должен быть направлен на углубленное профилактическое консультирование вне рамок профилактического медицинского осмотра</w:t>
            </w:r>
          </w:p>
        </w:tc>
      </w:tr>
    </w:tbl>
    <w:p w14:paraId="3B1667FA" w14:textId="77777777" w:rsidR="00A426FD" w:rsidRDefault="00A426FD" w:rsidP="00B2724D">
      <w:pPr>
        <w:pStyle w:val="a3"/>
        <w:ind w:firstLine="284"/>
        <w:jc w:val="both"/>
        <w:rPr>
          <w:rFonts w:ascii="Times New Roman" w:hAnsi="Times New Roman" w:cs="Times New Roman"/>
          <w:sz w:val="24"/>
        </w:rPr>
      </w:pPr>
    </w:p>
    <w:p w14:paraId="3BC9B5C0" w14:textId="77777777" w:rsidR="00A426FD" w:rsidRDefault="00B2724D" w:rsidP="00B2724D">
      <w:pPr>
        <w:pStyle w:val="a3"/>
        <w:ind w:firstLine="284"/>
        <w:jc w:val="both"/>
        <w:rPr>
          <w:rFonts w:ascii="Times New Roman" w:hAnsi="Times New Roman" w:cs="Times New Roman"/>
          <w:sz w:val="24"/>
        </w:rPr>
      </w:pPr>
      <w:r w:rsidRPr="00A426FD">
        <w:rPr>
          <w:rFonts w:ascii="Times New Roman" w:hAnsi="Times New Roman" w:cs="Times New Roman"/>
          <w:b/>
          <w:bCs/>
          <w:sz w:val="24"/>
        </w:rPr>
        <w:t>Важно!</w:t>
      </w:r>
      <w:r w:rsidRPr="00B2724D">
        <w:rPr>
          <w:rFonts w:ascii="Times New Roman" w:hAnsi="Times New Roman" w:cs="Times New Roman"/>
          <w:sz w:val="24"/>
        </w:rPr>
        <w:t xml:space="preserve"> </w:t>
      </w:r>
    </w:p>
    <w:p w14:paraId="7B62A18B" w14:textId="27B292E0"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При выявлении у гражданина 40-64 лет высокого или очень высокого абсолютного СС риска и курения гражданину должно проводиться </w:t>
      </w:r>
      <w:r w:rsidR="00A426FD" w:rsidRPr="00B2724D">
        <w:rPr>
          <w:rFonts w:ascii="Times New Roman" w:hAnsi="Times New Roman" w:cs="Times New Roman"/>
          <w:sz w:val="24"/>
        </w:rPr>
        <w:t>углубленное профилактическое консультирование,</w:t>
      </w:r>
      <w:r w:rsidRPr="00B2724D">
        <w:rPr>
          <w:rFonts w:ascii="Times New Roman" w:hAnsi="Times New Roman" w:cs="Times New Roman"/>
          <w:sz w:val="24"/>
        </w:rPr>
        <w:t xml:space="preserve"> акцентированное на отказ от курения независимо от количества потребляемых сигарет. Поскольку выкуривание даже одной сигареты в день значительно повышает риск ССЗ, обеспечивая половину риска, связанного с курением 20 сигарет.</w:t>
      </w:r>
    </w:p>
    <w:p w14:paraId="11DC5D77" w14:textId="77777777" w:rsidR="008F67D9" w:rsidRPr="00B2724D" w:rsidRDefault="008F67D9" w:rsidP="00B2724D">
      <w:pPr>
        <w:pStyle w:val="a3"/>
        <w:ind w:firstLine="284"/>
        <w:jc w:val="both"/>
        <w:rPr>
          <w:rFonts w:ascii="Times New Roman" w:hAnsi="Times New Roman" w:cs="Times New Roman"/>
          <w:sz w:val="24"/>
        </w:rPr>
      </w:pPr>
    </w:p>
    <w:p w14:paraId="4DFA5D65"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2.2.3 Целевая группа: граждане в возрасте 65 лет и старше</w:t>
      </w:r>
    </w:p>
    <w:p w14:paraId="18DDCA41" w14:textId="77777777" w:rsidR="00B2724D" w:rsidRPr="00B2724D" w:rsidRDefault="00B2724D" w:rsidP="00B2724D">
      <w:pPr>
        <w:pStyle w:val="a3"/>
        <w:ind w:firstLine="284"/>
        <w:jc w:val="both"/>
        <w:rPr>
          <w:rFonts w:ascii="Times New Roman" w:hAnsi="Times New Roman" w:cs="Times New Roman"/>
          <w:sz w:val="24"/>
        </w:rPr>
      </w:pPr>
      <w:r w:rsidRPr="00022330">
        <w:rPr>
          <w:rFonts w:ascii="Times New Roman" w:hAnsi="Times New Roman" w:cs="Times New Roman"/>
          <w:i/>
          <w:iCs/>
          <w:szCs w:val="20"/>
        </w:rPr>
        <w:t>(Подробнее см. Полную версию Методических рекомендаций по профилактическому консультированию пациентов 75 лет и старше с целью профилактики развития и прогрессирования старческой астении</w:t>
      </w:r>
      <w:r w:rsidR="008F67D9">
        <w:rPr>
          <w:rFonts w:ascii="Times New Roman" w:hAnsi="Times New Roman" w:cs="Times New Roman"/>
          <w:sz w:val="24"/>
        </w:rPr>
        <w:t>.</w:t>
      </w:r>
    </w:p>
    <w:p w14:paraId="641EBEBE" w14:textId="77777777" w:rsidR="00022330" w:rsidRDefault="00022330" w:rsidP="00B2724D">
      <w:pPr>
        <w:pStyle w:val="a3"/>
        <w:ind w:firstLine="284"/>
        <w:jc w:val="both"/>
        <w:rPr>
          <w:rFonts w:ascii="Times New Roman" w:hAnsi="Times New Roman" w:cs="Times New Roman"/>
          <w:sz w:val="24"/>
        </w:rPr>
      </w:pPr>
    </w:p>
    <w:p w14:paraId="0FA4DBEF" w14:textId="2C87784C"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Здоровое старение, по определению экспертов ВОЗ, </w:t>
      </w:r>
      <w:r w:rsidR="00A426FD" w:rsidRPr="00B2724D">
        <w:rPr>
          <w:rFonts w:ascii="Times New Roman" w:hAnsi="Times New Roman" w:cs="Times New Roman"/>
          <w:sz w:val="24"/>
        </w:rPr>
        <w:t>— это</w:t>
      </w:r>
      <w:r w:rsidRPr="00B2724D">
        <w:rPr>
          <w:rFonts w:ascii="Times New Roman" w:hAnsi="Times New Roman" w:cs="Times New Roman"/>
          <w:sz w:val="24"/>
        </w:rPr>
        <w:t xml:space="preserve"> процесс, который происходит на протяжении всего жизненного цикла. Вредный для здоровья стиль поведения, часто формирующийся на ранних этапах жизни, может ухудшить качество жизни и даже привести к преждевременной смерти. Плохое питание, отсутствие физической активности, потребление табака и вредное употребление алкоголя </w:t>
      </w:r>
      <w:r w:rsidR="00A426FD" w:rsidRPr="00B2724D">
        <w:rPr>
          <w:rFonts w:ascii="Times New Roman" w:hAnsi="Times New Roman" w:cs="Times New Roman"/>
          <w:sz w:val="24"/>
        </w:rPr>
        <w:t>— все это</w:t>
      </w:r>
      <w:r w:rsidRPr="00B2724D">
        <w:rPr>
          <w:rFonts w:ascii="Times New Roman" w:hAnsi="Times New Roman" w:cs="Times New Roman"/>
          <w:sz w:val="24"/>
        </w:rPr>
        <w:t xml:space="preserve"> способствует развитию хронических состояний, пять из которых (сахарный диабет, сердечно-сосудистые заболевания, рак, хронические заболевания верхних дыхательных путей и психические нарушения) обусловливают примерно 77% бремени болезней и 86% случаев смерти в Европейском регионе.</w:t>
      </w:r>
    </w:p>
    <w:p w14:paraId="42961BC4" w14:textId="0A8875A3"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Одним из ключевых подходов к сохранению здоровья и продлению жизни человека, в том числе достигшего старшего возраста, является сокращение негативного воздействия на здоровье и качество жизни пожилых людей свойственных этой возрастной категории факторов риска, а также профилактика старческой астении.</w:t>
      </w:r>
    </w:p>
    <w:p w14:paraId="4BFF5168" w14:textId="77777777" w:rsidR="00022330" w:rsidRDefault="00022330" w:rsidP="00B2724D">
      <w:pPr>
        <w:pStyle w:val="a3"/>
        <w:ind w:firstLine="284"/>
        <w:jc w:val="both"/>
        <w:rPr>
          <w:rFonts w:ascii="Times New Roman" w:hAnsi="Times New Roman" w:cs="Times New Roman"/>
          <w:b/>
          <w:bCs/>
          <w:sz w:val="24"/>
        </w:rPr>
      </w:pPr>
    </w:p>
    <w:p w14:paraId="13B41409" w14:textId="1CE2EDC8" w:rsidR="00B2724D" w:rsidRPr="00B2724D" w:rsidRDefault="00B2724D" w:rsidP="00B2724D">
      <w:pPr>
        <w:pStyle w:val="a3"/>
        <w:ind w:firstLine="284"/>
        <w:jc w:val="both"/>
        <w:rPr>
          <w:rFonts w:ascii="Times New Roman" w:hAnsi="Times New Roman" w:cs="Times New Roman"/>
          <w:sz w:val="24"/>
        </w:rPr>
      </w:pPr>
      <w:r w:rsidRPr="00022330">
        <w:rPr>
          <w:rFonts w:ascii="Times New Roman" w:hAnsi="Times New Roman" w:cs="Times New Roman"/>
          <w:b/>
          <w:bCs/>
          <w:sz w:val="24"/>
        </w:rPr>
        <w:t>Старческая астения</w:t>
      </w:r>
      <w:r w:rsidRPr="00B2724D">
        <w:rPr>
          <w:rFonts w:ascii="Times New Roman" w:hAnsi="Times New Roman" w:cs="Times New Roman"/>
          <w:sz w:val="24"/>
        </w:rPr>
        <w:t xml:space="preserve"> - ассоциированный с возрастом синдром, основными клиническими проявлениями которого являются медлительность и/или непреднамеренная потеря веса, общая слабость. Старческая астения сопровождается снижением физической и функциональной активности многих систем, адаптационного и восстановительного резерва, способствует развитию зависимости от посторонней помощи в повседневной жизни, утрате способности к самообслуживанию, ухудшает прогноз состояния здоровья.</w:t>
      </w:r>
    </w:p>
    <w:p w14:paraId="7E714AF9"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Задача врача кабинета/отделения медицинской профилактики, центра здоровья - при консультировании по факторам риска оценивать приверженность пациентов к приему назначенных медикаментозных средств и способствовать соблюдению пациентом врачебных назначений.</w:t>
      </w:r>
    </w:p>
    <w:p w14:paraId="5B562B04" w14:textId="77777777" w:rsidR="008F67D9" w:rsidRPr="00B2724D" w:rsidRDefault="008F67D9" w:rsidP="00B2724D">
      <w:pPr>
        <w:pStyle w:val="a3"/>
        <w:ind w:firstLine="284"/>
        <w:jc w:val="both"/>
        <w:rPr>
          <w:rFonts w:ascii="Times New Roman" w:hAnsi="Times New Roman" w:cs="Times New Roman"/>
          <w:sz w:val="24"/>
        </w:rPr>
      </w:pPr>
    </w:p>
    <w:p w14:paraId="13BD1C56"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2.3 Организация и алгоритм проведения углубленного профилактического консультирования в рамках 2 этапа диспансеризации взрослого населения</w:t>
      </w:r>
    </w:p>
    <w:p w14:paraId="5B72E1AD" w14:textId="77777777" w:rsidR="00022330" w:rsidRDefault="00022330" w:rsidP="00B2724D">
      <w:pPr>
        <w:pStyle w:val="a3"/>
        <w:ind w:firstLine="284"/>
        <w:jc w:val="both"/>
        <w:rPr>
          <w:rFonts w:ascii="Times New Roman" w:hAnsi="Times New Roman" w:cs="Times New Roman"/>
          <w:sz w:val="24"/>
        </w:rPr>
      </w:pPr>
    </w:p>
    <w:p w14:paraId="58F4C796" w14:textId="358F0D02" w:rsidR="00324F07" w:rsidRDefault="00B2724D" w:rsidP="00B2724D">
      <w:pPr>
        <w:pStyle w:val="a3"/>
        <w:ind w:firstLine="284"/>
        <w:jc w:val="both"/>
        <w:rPr>
          <w:rFonts w:ascii="Times New Roman" w:hAnsi="Times New Roman" w:cs="Times New Roman"/>
          <w:sz w:val="24"/>
        </w:rPr>
      </w:pPr>
      <w:r w:rsidRPr="00022330">
        <w:rPr>
          <w:rFonts w:ascii="Times New Roman" w:hAnsi="Times New Roman" w:cs="Times New Roman"/>
          <w:b/>
          <w:bCs/>
          <w:sz w:val="24"/>
        </w:rPr>
        <w:t>Углубленное профилактическое консультирование</w:t>
      </w:r>
      <w:r w:rsidRPr="00B2724D">
        <w:rPr>
          <w:rFonts w:ascii="Times New Roman" w:hAnsi="Times New Roman" w:cs="Times New Roman"/>
          <w:sz w:val="24"/>
        </w:rPr>
        <w:t xml:space="preserve"> </w:t>
      </w:r>
      <w:r w:rsidR="00022330" w:rsidRPr="00B2724D">
        <w:rPr>
          <w:rFonts w:ascii="Times New Roman" w:hAnsi="Times New Roman" w:cs="Times New Roman"/>
          <w:sz w:val="24"/>
        </w:rPr>
        <w:t>— это</w:t>
      </w:r>
      <w:r w:rsidRPr="00B2724D">
        <w:rPr>
          <w:rFonts w:ascii="Times New Roman" w:hAnsi="Times New Roman" w:cs="Times New Roman"/>
          <w:sz w:val="24"/>
        </w:rPr>
        <w:t xml:space="preserve"> не просто совет и объяснение пациенту рекомендаций. Важно, чтобы была достигнута цель углубленного профилактического консультирования, а именно - наряду с повышением информированности пациента, это формирование партнерства «врач-пациент» через формирование у него мотивации к сохранению здоровья и снижению поведенческих факторов риска, и выполнению врачебных назначений (приверженности) и ответственного отношения к своему здоровью. Процесс снижения риска заболеваний затрагивает многие стороны образа жизни пациента, поэтому не может произойти в один момент и часто требует повторных консультаций специалиста. </w:t>
      </w:r>
    </w:p>
    <w:p w14:paraId="4199B61C"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Углубленное профилактическое консультирование проводится специалистами по медицинской профилактике, владеющими навыками мотивационного консультирования. Углубленное профилактическое консультирование в целевых группах проводится в режиме индивидуального или группового профилактического консультирования. В рамках диспансеризации предпочтительнее индивидуальная форма, она позволяет пациентам активно участвовать в обсуждении с врачом собственных проблем со здоровьем без посторонних участников.</w:t>
      </w:r>
    </w:p>
    <w:p w14:paraId="3D66A725" w14:textId="77777777" w:rsidR="00022330" w:rsidRDefault="00022330" w:rsidP="00B2724D">
      <w:pPr>
        <w:pStyle w:val="a3"/>
        <w:ind w:firstLine="284"/>
        <w:jc w:val="both"/>
        <w:rPr>
          <w:rFonts w:ascii="Times New Roman" w:hAnsi="Times New Roman" w:cs="Times New Roman"/>
          <w:b/>
          <w:sz w:val="24"/>
        </w:rPr>
      </w:pPr>
    </w:p>
    <w:p w14:paraId="40EC2A3C" w14:textId="68955F2E" w:rsidR="00B2724D" w:rsidRDefault="00B2724D" w:rsidP="00B2724D">
      <w:pPr>
        <w:pStyle w:val="a3"/>
        <w:ind w:firstLine="284"/>
        <w:jc w:val="both"/>
        <w:rPr>
          <w:rFonts w:ascii="Times New Roman" w:hAnsi="Times New Roman" w:cs="Times New Roman"/>
          <w:sz w:val="24"/>
        </w:rPr>
      </w:pPr>
      <w:r w:rsidRPr="00324F07">
        <w:rPr>
          <w:rFonts w:ascii="Times New Roman" w:hAnsi="Times New Roman" w:cs="Times New Roman"/>
          <w:b/>
          <w:sz w:val="24"/>
        </w:rPr>
        <w:t>Углубленное групповое профилактическое консультирование (школа пациента)</w:t>
      </w:r>
      <w:r w:rsidRPr="00B2724D">
        <w:rPr>
          <w:rFonts w:ascii="Times New Roman" w:hAnsi="Times New Roman" w:cs="Times New Roman"/>
          <w:sz w:val="24"/>
        </w:rPr>
        <w:t xml:space="preserve"> - форма консультирования группы пациентов (предпочтительнее цикл обучающих групповых занятий), прим</w:t>
      </w:r>
      <w:r w:rsidR="00324F07">
        <w:rPr>
          <w:rFonts w:ascii="Times New Roman" w:hAnsi="Times New Roman" w:cs="Times New Roman"/>
          <w:sz w:val="24"/>
        </w:rPr>
        <w:t xml:space="preserve">енение которой доказано </w:t>
      </w:r>
      <w:r w:rsidR="00022330">
        <w:rPr>
          <w:rFonts w:ascii="Times New Roman" w:hAnsi="Times New Roman" w:cs="Times New Roman"/>
          <w:sz w:val="24"/>
        </w:rPr>
        <w:t>повышают</w:t>
      </w:r>
      <w:r w:rsidRPr="00B2724D">
        <w:rPr>
          <w:rFonts w:ascii="Times New Roman" w:hAnsi="Times New Roman" w:cs="Times New Roman"/>
          <w:sz w:val="24"/>
        </w:rPr>
        <w:t xml:space="preserve"> вероятность достижения стойкого позитивного эффекта. В рамках диспансеризации данная форма углубленного профилактического консультирования проводится при наличии возможности формирования однородных групп пациентов.</w:t>
      </w:r>
    </w:p>
    <w:p w14:paraId="3F1D2660" w14:textId="77777777" w:rsidR="00324F07" w:rsidRPr="00B2724D" w:rsidRDefault="00324F07" w:rsidP="00B2724D">
      <w:pPr>
        <w:pStyle w:val="a3"/>
        <w:ind w:firstLine="284"/>
        <w:jc w:val="both"/>
        <w:rPr>
          <w:rFonts w:ascii="Times New Roman" w:hAnsi="Times New Roman" w:cs="Times New Roman"/>
          <w:sz w:val="24"/>
        </w:rPr>
      </w:pPr>
    </w:p>
    <w:p w14:paraId="5C55FDE6" w14:textId="45715375"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Целевая группа: больные сердечно-сосудистыми заболеваниями</w:t>
      </w:r>
    </w:p>
    <w:p w14:paraId="69FA5644" w14:textId="4C044579" w:rsidR="00B2724D" w:rsidRPr="00B2724D" w:rsidRDefault="00022330" w:rsidP="00B2724D">
      <w:pPr>
        <w:pStyle w:val="a3"/>
        <w:ind w:firstLine="284"/>
        <w:jc w:val="both"/>
        <w:rPr>
          <w:rFonts w:ascii="Times New Roman" w:hAnsi="Times New Roman" w:cs="Times New Roman"/>
          <w:sz w:val="24"/>
        </w:rPr>
      </w:pPr>
      <w:r>
        <w:rPr>
          <w:rFonts w:ascii="Times New Roman" w:hAnsi="Times New Roman" w:cs="Times New Roman"/>
          <w:sz w:val="24"/>
        </w:rPr>
        <w:t>К</w:t>
      </w:r>
      <w:r w:rsidR="00B2724D" w:rsidRPr="00B2724D">
        <w:rPr>
          <w:rFonts w:ascii="Times New Roman" w:hAnsi="Times New Roman" w:cs="Times New Roman"/>
          <w:sz w:val="24"/>
        </w:rPr>
        <w:t xml:space="preserve"> данной категории относятся пациенты с выявленной ишемической болезнью сердца, цереброваскулярными заболеваниями, хронической ишемией нижних конечностей атеросклеротического генеза или болезнями, характеризующимися повышенным кровяным давлением.</w:t>
      </w:r>
    </w:p>
    <w:p w14:paraId="43CC564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Перечисленные заболевания могут быть в анамнезе (при условии их документального подтверждения по данным амбулаторной карты или выписок) или выявлены впервые. Эти пациенты направляются на УПК врачом-терапевтом участковым, что отмечается в карте учета диспансеризации.</w:t>
      </w:r>
    </w:p>
    <w:p w14:paraId="1115D681" w14:textId="77777777" w:rsidR="00B2724D" w:rsidRPr="00022330" w:rsidRDefault="00B2724D" w:rsidP="00B2724D">
      <w:pPr>
        <w:pStyle w:val="a3"/>
        <w:ind w:firstLine="284"/>
        <w:jc w:val="both"/>
        <w:rPr>
          <w:rFonts w:ascii="Times New Roman" w:hAnsi="Times New Roman" w:cs="Times New Roman"/>
          <w:i/>
          <w:iCs/>
          <w:sz w:val="24"/>
          <w:u w:val="single"/>
        </w:rPr>
      </w:pPr>
      <w:r w:rsidRPr="00022330">
        <w:rPr>
          <w:rFonts w:ascii="Times New Roman" w:hAnsi="Times New Roman" w:cs="Times New Roman"/>
          <w:i/>
          <w:iCs/>
          <w:sz w:val="24"/>
          <w:u w:val="single"/>
        </w:rPr>
        <w:t>Основные положения консультирования:</w:t>
      </w:r>
    </w:p>
    <w:p w14:paraId="0DD2D30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1. дать объяснение пациенту о характере имеющегося у него заболевания, о факторах, способствующих развитию заболевания (поведенческие факторы риска: курение, алкоголь, низкая физическая активность, нерациональное питание, наследственность ранних ССЗ), факторах, повышающих риск осложнений и острых состояний, нередко жизнеугрожающих (систематически и, особенно, острые физические, психические перегрузки, невыполнение врачебных назначений, невыполнение рекомендаций по снижению факторов риска). Обсудить содержание памятки об атеросклерозе и о профилактике инсульта.</w:t>
      </w:r>
    </w:p>
    <w:p w14:paraId="6BF5936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2. объяснить симптомы (возможные) острых жизнеугрожающих состояний и правила неотложных мер при их возникновении. Желательно дать памятку.</w:t>
      </w:r>
    </w:p>
    <w:p w14:paraId="472569B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3. объяснить и обучить пациента самоконтролю артериального давления.</w:t>
      </w:r>
    </w:p>
    <w:p w14:paraId="015505B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4. информировать пациента о выявленных у него факторах риска, дать их объяснение и необходимость снижения риска и поддержания здорового образа жизни, повышения ответственности за здоровье, важность контроля факторов риска и снижения их повышенных уровней. Объяснить, что при уже имеющемся у пациента заболевании снижение сопутствующих факторов риска наряду с медикаментозным лечением (назначается и проводится под контролем участкового врача-терапевта или при показаниях врача-специалиста). Если пациенты не получили памятки, дать необходимые памятки.</w:t>
      </w:r>
    </w:p>
    <w:p w14:paraId="35C929D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5. при наличии фактора курения у пациента, провести углубленное консультирование по отказу от курения вне зависимости от количества выкуриваемых сигарет</w:t>
      </w:r>
    </w:p>
    <w:p w14:paraId="0156768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6. объяснить пациенту важность и необходимость диспансерного наблюдения, которое проводит или участковый врач-терапевт, или врач-специалист (в зависимости от имеющейся патологии);</w:t>
      </w:r>
    </w:p>
    <w:p w14:paraId="6D0D9CB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7. оценить отношение пациента к его факторам риска, его желание и готовность к изменению (оздоровлению) образа жизни;</w:t>
      </w:r>
    </w:p>
    <w:p w14:paraId="3E41EE80" w14:textId="274788E8"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8. </w:t>
      </w:r>
      <w:r w:rsidR="00022330">
        <w:rPr>
          <w:rFonts w:ascii="Times New Roman" w:hAnsi="Times New Roman" w:cs="Times New Roman"/>
          <w:sz w:val="24"/>
        </w:rPr>
        <w:t>о</w:t>
      </w:r>
      <w:r w:rsidRPr="00B2724D">
        <w:rPr>
          <w:rFonts w:ascii="Times New Roman" w:hAnsi="Times New Roman" w:cs="Times New Roman"/>
          <w:sz w:val="24"/>
        </w:rPr>
        <w:t>братить внимание на курение и употребление алкоголя пациентов, особенно, если пациент принимает лекарственные препараты, при которых прием алкоголя противопоказан;</w:t>
      </w:r>
    </w:p>
    <w:p w14:paraId="0267779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9. обсудить с пациентом план действий и составить совместно с ним согласованный, конкретный и реалистичный план действий по отказу от курения и график повторных визитов и контроля ФР. Это особенно важно для лиц с высоким м очень высоким СС риском, которые подлежат диспансерному наблюдению в кабинете (отделении) медицинской профилактики.</w:t>
      </w:r>
    </w:p>
    <w:p w14:paraId="5663ECE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10. в ходе консультирования необходимо уточнять насколько пациент понял советы и рекомендации (активная беседа по принципу «обратной связи»). Желательно предоставить пациенту письменные рекомендации (памятки, листовки и пр.). Повторять рекомендации и акцентировать внимание пациента на важности снижения риска заболеваний при каждом посещении медицинского учреждения.</w:t>
      </w:r>
    </w:p>
    <w:p w14:paraId="5284C00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11. важно регистрировать в амбулаторных картах и учетных формах диспансеризации все советы и обязательно их уточнять, напоминать и контролировать результат (при опросе) в ходе последующих визитов. Вносить необходимые изменения в тактику ведения пациента при каждом визите, повторять рекомендации и уточнять график повторных визитов. Одобрять и поощрять позитивные изменения.</w:t>
      </w:r>
    </w:p>
    <w:p w14:paraId="2B35A701" w14:textId="77777777" w:rsidR="00022330" w:rsidRDefault="00022330" w:rsidP="00B2724D">
      <w:pPr>
        <w:pStyle w:val="a3"/>
        <w:ind w:firstLine="284"/>
        <w:jc w:val="both"/>
        <w:rPr>
          <w:rFonts w:ascii="Times New Roman" w:hAnsi="Times New Roman" w:cs="Times New Roman"/>
          <w:b/>
          <w:bCs/>
          <w:sz w:val="24"/>
        </w:rPr>
      </w:pPr>
    </w:p>
    <w:p w14:paraId="49C7900E" w14:textId="7E5C04EB"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Рекомендации по снижению факторов риска должны быть даны всем больным данной целевой группы.</w:t>
      </w:r>
    </w:p>
    <w:p w14:paraId="7D8F4EB3" w14:textId="77777777" w:rsidR="00022330" w:rsidRDefault="00022330" w:rsidP="00B2724D">
      <w:pPr>
        <w:pStyle w:val="a3"/>
        <w:ind w:firstLine="284"/>
        <w:jc w:val="both"/>
        <w:rPr>
          <w:rFonts w:ascii="Times New Roman" w:hAnsi="Times New Roman" w:cs="Times New Roman"/>
          <w:b/>
          <w:bCs/>
          <w:sz w:val="24"/>
        </w:rPr>
      </w:pPr>
    </w:p>
    <w:p w14:paraId="07EE35D1" w14:textId="4454A01D"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Фактор риска - курение</w:t>
      </w:r>
    </w:p>
    <w:p w14:paraId="5893466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Курение не только способствует развитию атеросклероза, прогрессированию АГ, но и снижает чувствительность к медикаментозной терапии.</w:t>
      </w:r>
    </w:p>
    <w:p w14:paraId="2500AF1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Углубленное профилактическое консультирование при потреблении табака включает диагностику статуса курения и проведение стратегического либо мотивационного консультирования. Диагностика статуса курения включает интенсивность, стаж курения, попытки бросить, и оценку никотиновой зависимости теста </w:t>
      </w:r>
      <w:proofErr w:type="spellStart"/>
      <w:r w:rsidRPr="00B2724D">
        <w:rPr>
          <w:rFonts w:ascii="Times New Roman" w:hAnsi="Times New Roman" w:cs="Times New Roman"/>
          <w:sz w:val="24"/>
        </w:rPr>
        <w:t>Фагенстрема</w:t>
      </w:r>
      <w:proofErr w:type="spellEnd"/>
      <w:r w:rsidRPr="00B2724D">
        <w:rPr>
          <w:rFonts w:ascii="Times New Roman" w:hAnsi="Times New Roman" w:cs="Times New Roman"/>
          <w:sz w:val="24"/>
        </w:rPr>
        <w:t>, и оценку готовности бросить курить.</w:t>
      </w:r>
    </w:p>
    <w:p w14:paraId="7552D5AE" w14:textId="77777777" w:rsidR="00022330" w:rsidRDefault="00022330" w:rsidP="00B2724D">
      <w:pPr>
        <w:pStyle w:val="a3"/>
        <w:ind w:firstLine="284"/>
        <w:jc w:val="both"/>
        <w:rPr>
          <w:rFonts w:ascii="Times New Roman" w:hAnsi="Times New Roman" w:cs="Times New Roman"/>
          <w:i/>
          <w:iCs/>
          <w:sz w:val="24"/>
          <w:u w:val="single"/>
        </w:rPr>
      </w:pPr>
    </w:p>
    <w:p w14:paraId="2649DEBF" w14:textId="7DCB24E1" w:rsidR="00B2724D" w:rsidRPr="00022330" w:rsidRDefault="00B2724D" w:rsidP="00B2724D">
      <w:pPr>
        <w:pStyle w:val="a3"/>
        <w:ind w:firstLine="284"/>
        <w:jc w:val="both"/>
        <w:rPr>
          <w:rFonts w:ascii="Times New Roman" w:hAnsi="Times New Roman" w:cs="Times New Roman"/>
          <w:i/>
          <w:iCs/>
          <w:sz w:val="24"/>
          <w:u w:val="single"/>
        </w:rPr>
      </w:pPr>
      <w:r w:rsidRPr="00022330">
        <w:rPr>
          <w:rFonts w:ascii="Times New Roman" w:hAnsi="Times New Roman" w:cs="Times New Roman"/>
          <w:i/>
          <w:iCs/>
          <w:sz w:val="24"/>
          <w:u w:val="single"/>
        </w:rPr>
        <w:t>Углубленное профилактическое консультирование проводится всем курящим данной целевой группы:</w:t>
      </w:r>
    </w:p>
    <w:p w14:paraId="7AF3139C"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Курящим, которые готовы отказаться от курения, но нуждаются в медицинской помощи и мотивационной поддержке (проводится стратегическое консультирование для отказа от курения);</w:t>
      </w:r>
    </w:p>
    <w:p w14:paraId="5A4439C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Курящим, которые не готовы отказаться от курения, и нуждаются в повышении мотивации и поддержке для изменения поведения (проводится мотивационное консультирование).</w:t>
      </w:r>
    </w:p>
    <w:p w14:paraId="71FB3FD3" w14:textId="77777777" w:rsidR="00022330" w:rsidRDefault="00022330" w:rsidP="00B2724D">
      <w:pPr>
        <w:pStyle w:val="a3"/>
        <w:ind w:firstLine="284"/>
        <w:jc w:val="both"/>
        <w:rPr>
          <w:rFonts w:ascii="Times New Roman" w:hAnsi="Times New Roman" w:cs="Times New Roman"/>
          <w:sz w:val="24"/>
        </w:rPr>
      </w:pPr>
    </w:p>
    <w:p w14:paraId="0669C670" w14:textId="05DC5D7D" w:rsidR="00B2724D" w:rsidRPr="00B2724D" w:rsidRDefault="00B2724D" w:rsidP="00B2724D">
      <w:pPr>
        <w:pStyle w:val="a3"/>
        <w:ind w:firstLine="284"/>
        <w:jc w:val="both"/>
        <w:rPr>
          <w:rFonts w:ascii="Times New Roman" w:hAnsi="Times New Roman" w:cs="Times New Roman"/>
          <w:sz w:val="24"/>
        </w:rPr>
      </w:pPr>
      <w:r w:rsidRPr="00022330">
        <w:rPr>
          <w:rFonts w:ascii="Times New Roman" w:hAnsi="Times New Roman" w:cs="Times New Roman"/>
          <w:i/>
          <w:iCs/>
          <w:sz w:val="24"/>
          <w:u w:val="single"/>
        </w:rPr>
        <w:t>Углубленное стратегическое консультирование</w:t>
      </w:r>
      <w:r w:rsidRPr="00B2724D">
        <w:rPr>
          <w:rFonts w:ascii="Times New Roman" w:hAnsi="Times New Roman" w:cs="Times New Roman"/>
          <w:sz w:val="24"/>
        </w:rPr>
        <w:t xml:space="preserve"> при потреблении табака заключается в обозначении решаемой проблемы, постановке цели - в виде отказа от курения, планирования вмешательства для достижения цели, изучение ответной реакции, изучение результатов лечения. Часто для лиц с высокой или средней никотиновой зависимостью стратегическое консультирование сопровождается назначением фармакотерапии.</w:t>
      </w:r>
    </w:p>
    <w:p w14:paraId="16DADD84" w14:textId="77777777" w:rsidR="00022330" w:rsidRDefault="00022330" w:rsidP="00B2724D">
      <w:pPr>
        <w:pStyle w:val="a3"/>
        <w:ind w:firstLine="284"/>
        <w:jc w:val="both"/>
        <w:rPr>
          <w:rFonts w:ascii="Times New Roman" w:hAnsi="Times New Roman" w:cs="Times New Roman"/>
          <w:sz w:val="24"/>
        </w:rPr>
      </w:pPr>
    </w:p>
    <w:p w14:paraId="22EE782D" w14:textId="4ECC836D" w:rsidR="00B2724D" w:rsidRPr="00B2724D" w:rsidRDefault="00B2724D" w:rsidP="00B2724D">
      <w:pPr>
        <w:pStyle w:val="a3"/>
        <w:ind w:firstLine="284"/>
        <w:jc w:val="both"/>
        <w:rPr>
          <w:rFonts w:ascii="Times New Roman" w:hAnsi="Times New Roman" w:cs="Times New Roman"/>
          <w:sz w:val="24"/>
        </w:rPr>
      </w:pPr>
      <w:r w:rsidRPr="00022330">
        <w:rPr>
          <w:rFonts w:ascii="Times New Roman" w:hAnsi="Times New Roman" w:cs="Times New Roman"/>
          <w:i/>
          <w:iCs/>
          <w:sz w:val="24"/>
          <w:u w:val="single"/>
        </w:rPr>
        <w:t>Углубленное мотивационное консультирование</w:t>
      </w:r>
      <w:r w:rsidRPr="00B2724D">
        <w:rPr>
          <w:rFonts w:ascii="Times New Roman" w:hAnsi="Times New Roman" w:cs="Times New Roman"/>
          <w:sz w:val="24"/>
        </w:rPr>
        <w:t xml:space="preserve"> носит характер поведенческой когнитивной поддержки. Помимо информирования пациента о вредном воздействии табачного дыма на организм, с учетом его индивидуальных особенностей, оказывается помощь в отказе от курения, по изменению установок в отношении курения, помощь в преодолении сомнений и опасений возможных негативных последствий отказа от курения (стресс, набор «лишнего веса», проявлений синдрома отмены), рекомендации по фармакотерапии. Углубленное мотивационное консультирование сводится к доверительной беседе с пациентом, во время которого определяются причины курения и отказа от курения, последствия курения, преимущества отказа от курения, препятствия для отказа от курения: техника 5 «П».</w:t>
      </w:r>
    </w:p>
    <w:p w14:paraId="318526BF" w14:textId="77777777" w:rsidR="00324F07" w:rsidRDefault="00324F07" w:rsidP="00B2724D">
      <w:pPr>
        <w:pStyle w:val="a3"/>
        <w:ind w:firstLine="284"/>
        <w:jc w:val="both"/>
        <w:rPr>
          <w:rFonts w:ascii="Times New Roman" w:hAnsi="Times New Roman" w:cs="Times New Roman"/>
          <w:sz w:val="24"/>
        </w:rPr>
      </w:pPr>
    </w:p>
    <w:p w14:paraId="5C2C4367" w14:textId="77777777" w:rsidR="00B2724D" w:rsidRDefault="00B2724D" w:rsidP="00B2724D">
      <w:pPr>
        <w:pStyle w:val="a3"/>
        <w:ind w:firstLine="284"/>
        <w:jc w:val="both"/>
        <w:rPr>
          <w:rFonts w:ascii="Times New Roman" w:hAnsi="Times New Roman" w:cs="Times New Roman"/>
          <w:b/>
          <w:bCs/>
          <w:sz w:val="24"/>
        </w:rPr>
      </w:pPr>
      <w:r w:rsidRPr="00022330">
        <w:rPr>
          <w:rFonts w:ascii="Times New Roman" w:hAnsi="Times New Roman" w:cs="Times New Roman"/>
          <w:b/>
          <w:bCs/>
          <w:sz w:val="24"/>
        </w:rPr>
        <w:t>Мотивационное консультирование - «5П»</w:t>
      </w:r>
    </w:p>
    <w:p w14:paraId="4EF2F346" w14:textId="77777777" w:rsidR="00022330" w:rsidRPr="00022330" w:rsidRDefault="00022330" w:rsidP="00B2724D">
      <w:pPr>
        <w:pStyle w:val="a3"/>
        <w:ind w:firstLine="284"/>
        <w:jc w:val="both"/>
        <w:rPr>
          <w:rFonts w:ascii="Times New Roman" w:hAnsi="Times New Roman" w:cs="Times New Roman"/>
          <w:b/>
          <w:bCs/>
          <w:sz w:val="24"/>
        </w:rPr>
      </w:pPr>
    </w:p>
    <w:tbl>
      <w:tblPr>
        <w:tblStyle w:val="ab"/>
        <w:tblW w:w="0" w:type="auto"/>
        <w:tblLook w:val="04A0" w:firstRow="1" w:lastRow="0" w:firstColumn="1" w:lastColumn="0" w:noHBand="0" w:noVBand="1"/>
      </w:tblPr>
      <w:tblGrid>
        <w:gridCol w:w="534"/>
        <w:gridCol w:w="2164"/>
        <w:gridCol w:w="7984"/>
      </w:tblGrid>
      <w:tr w:rsidR="00B2724D" w:rsidRPr="00B2724D" w14:paraId="5357E33B" w14:textId="77777777" w:rsidTr="00022330">
        <w:tc>
          <w:tcPr>
            <w:tcW w:w="534" w:type="dxa"/>
            <w:hideMark/>
          </w:tcPr>
          <w:p w14:paraId="2922B457" w14:textId="77777777" w:rsidR="00B2724D" w:rsidRPr="00B2724D" w:rsidRDefault="00B2724D" w:rsidP="00022330">
            <w:pPr>
              <w:pStyle w:val="a3"/>
              <w:jc w:val="both"/>
              <w:rPr>
                <w:rFonts w:ascii="Times New Roman" w:hAnsi="Times New Roman" w:cs="Times New Roman"/>
                <w:b/>
                <w:bCs/>
                <w:sz w:val="24"/>
              </w:rPr>
            </w:pPr>
            <w:r w:rsidRPr="00B2724D">
              <w:rPr>
                <w:rFonts w:ascii="Times New Roman" w:hAnsi="Times New Roman" w:cs="Times New Roman"/>
                <w:b/>
                <w:bCs/>
                <w:sz w:val="24"/>
              </w:rPr>
              <w:t>1.</w:t>
            </w:r>
          </w:p>
        </w:tc>
        <w:tc>
          <w:tcPr>
            <w:tcW w:w="2164" w:type="dxa"/>
            <w:hideMark/>
          </w:tcPr>
          <w:p w14:paraId="336D32FD" w14:textId="77777777" w:rsidR="00B2724D" w:rsidRPr="00022330" w:rsidRDefault="00B2724D" w:rsidP="00324F07">
            <w:pPr>
              <w:pStyle w:val="a3"/>
              <w:jc w:val="both"/>
              <w:rPr>
                <w:rFonts w:ascii="Times New Roman" w:hAnsi="Times New Roman" w:cs="Times New Roman"/>
                <w:sz w:val="24"/>
              </w:rPr>
            </w:pPr>
            <w:r w:rsidRPr="00022330">
              <w:rPr>
                <w:rFonts w:ascii="Times New Roman" w:hAnsi="Times New Roman" w:cs="Times New Roman"/>
                <w:sz w:val="24"/>
              </w:rPr>
              <w:t>Причина отказа от курения</w:t>
            </w:r>
          </w:p>
        </w:tc>
        <w:tc>
          <w:tcPr>
            <w:tcW w:w="0" w:type="auto"/>
            <w:hideMark/>
          </w:tcPr>
          <w:p w14:paraId="7F49F563" w14:textId="77777777" w:rsidR="00B2724D" w:rsidRPr="00022330" w:rsidRDefault="00B2724D" w:rsidP="00324F07">
            <w:pPr>
              <w:pStyle w:val="a3"/>
              <w:jc w:val="both"/>
              <w:rPr>
                <w:rFonts w:ascii="Times New Roman" w:hAnsi="Times New Roman" w:cs="Times New Roman"/>
                <w:sz w:val="24"/>
              </w:rPr>
            </w:pPr>
            <w:r w:rsidRPr="00022330">
              <w:rPr>
                <w:rFonts w:ascii="Times New Roman" w:hAnsi="Times New Roman" w:cs="Times New Roman"/>
                <w:sz w:val="24"/>
              </w:rPr>
              <w:t>- Врач подбирает причины для отказа от курения для каждого пациента, привязывая к состоянию его здоровья, наличием факторов риска, или другими факторами, важными лично для него - наличие маленьких детей, изменения внешности, прошлые попытки бросить курить.</w:t>
            </w:r>
          </w:p>
        </w:tc>
      </w:tr>
      <w:tr w:rsidR="00B2724D" w:rsidRPr="00B2724D" w14:paraId="0628884B" w14:textId="77777777" w:rsidTr="00022330">
        <w:tc>
          <w:tcPr>
            <w:tcW w:w="534" w:type="dxa"/>
            <w:hideMark/>
          </w:tcPr>
          <w:p w14:paraId="6DB52978" w14:textId="77777777" w:rsidR="00B2724D" w:rsidRPr="00B2724D" w:rsidRDefault="00B2724D" w:rsidP="00022330">
            <w:pPr>
              <w:pStyle w:val="a3"/>
              <w:jc w:val="both"/>
              <w:rPr>
                <w:rFonts w:ascii="Times New Roman" w:hAnsi="Times New Roman" w:cs="Times New Roman"/>
                <w:sz w:val="24"/>
              </w:rPr>
            </w:pPr>
            <w:r w:rsidRPr="00B2724D">
              <w:rPr>
                <w:rFonts w:ascii="Times New Roman" w:hAnsi="Times New Roman" w:cs="Times New Roman"/>
                <w:sz w:val="24"/>
              </w:rPr>
              <w:t>2.</w:t>
            </w:r>
          </w:p>
        </w:tc>
        <w:tc>
          <w:tcPr>
            <w:tcW w:w="2164" w:type="dxa"/>
            <w:hideMark/>
          </w:tcPr>
          <w:p w14:paraId="5A04D508"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Последствия курения</w:t>
            </w:r>
          </w:p>
        </w:tc>
        <w:tc>
          <w:tcPr>
            <w:tcW w:w="0" w:type="auto"/>
            <w:hideMark/>
          </w:tcPr>
          <w:p w14:paraId="066D783D"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Врач обсуждает с пациентом известные ему отрицательные последствия курения: затруднение дыхания, кашель, возникновение и/или обострение </w:t>
            </w:r>
            <w:r w:rsidRPr="00B2724D">
              <w:rPr>
                <w:rFonts w:ascii="Times New Roman" w:hAnsi="Times New Roman" w:cs="Times New Roman"/>
                <w:sz w:val="24"/>
              </w:rPr>
              <w:lastRenderedPageBreak/>
              <w:t xml:space="preserve">бронхиальной астмы и других хронических болезней легких, сердечно-сосудистые болезни (инфаркт, инсульт), онкологические болезни рак легких, рак груди и других локализаций, риск неблагоприятного исхода беременности и риск для здоровья будущего ребенка у беременных женщин, проблемы с эректильной дисфункцией у мужчин, преждевременное старение кожи. Уточните, какие из них наиболее серьезные для пациента. </w:t>
            </w:r>
          </w:p>
          <w:p w14:paraId="30AA77F4"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Врач обращает внимание пациента на то, что потребление «легких сигарет» и других форм табака также вредно для здоровья, как обычных сигарет, а курение «легких сигарет» намного, чем обычных, вреднее еще для окружающих людей. </w:t>
            </w:r>
          </w:p>
          <w:p w14:paraId="16C8A389"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Врач поясняет пагубные последствия «пассивного курения» - для самого пациента и для окружающих его людей: повышенный риск развития сердечно-сосудистых, заболеваний, рака легкого и хронических респираторных заболеваний у лиц, подвергающихся воздействию окружающего табачного дыма. </w:t>
            </w:r>
          </w:p>
          <w:p w14:paraId="2A3674B8"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Подчеркните особый вред «пассивного курения» для детей - повышенный риск внезапной внутриутробной и младенческой смерти, повышенный риск рождения детей с малым весом, а значит, подверженных развитию хронических респираторных и сердечно-сосудистых болезней в будущем, повышенный риск развития бронхиальной астмы, отитов, респираторных заболеваний у детей курящих.</w:t>
            </w:r>
          </w:p>
        </w:tc>
      </w:tr>
      <w:tr w:rsidR="00B2724D" w:rsidRPr="00B2724D" w14:paraId="0C4F5EA7" w14:textId="77777777" w:rsidTr="00022330">
        <w:tc>
          <w:tcPr>
            <w:tcW w:w="534" w:type="dxa"/>
            <w:hideMark/>
          </w:tcPr>
          <w:p w14:paraId="5C0169BB" w14:textId="77777777" w:rsidR="00B2724D" w:rsidRPr="00B2724D" w:rsidRDefault="00B2724D" w:rsidP="00022330">
            <w:pPr>
              <w:pStyle w:val="a3"/>
              <w:jc w:val="both"/>
              <w:rPr>
                <w:rFonts w:ascii="Times New Roman" w:hAnsi="Times New Roman" w:cs="Times New Roman"/>
                <w:sz w:val="24"/>
              </w:rPr>
            </w:pPr>
            <w:r w:rsidRPr="00B2724D">
              <w:rPr>
                <w:rFonts w:ascii="Times New Roman" w:hAnsi="Times New Roman" w:cs="Times New Roman"/>
                <w:sz w:val="24"/>
              </w:rPr>
              <w:lastRenderedPageBreak/>
              <w:t>3.</w:t>
            </w:r>
          </w:p>
        </w:tc>
        <w:tc>
          <w:tcPr>
            <w:tcW w:w="2164" w:type="dxa"/>
            <w:hideMark/>
          </w:tcPr>
          <w:p w14:paraId="3D420586"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Преимущества отказа от курения</w:t>
            </w:r>
          </w:p>
        </w:tc>
        <w:tc>
          <w:tcPr>
            <w:tcW w:w="0" w:type="auto"/>
            <w:hideMark/>
          </w:tcPr>
          <w:p w14:paraId="28DAB04F"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Врач просит пациента продумать и обсудите с ним наиболее значимые для него преимущества отказа от потребления табака. </w:t>
            </w:r>
          </w:p>
          <w:p w14:paraId="68AA9D3D"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В привязке с состоянием здоровья пациента и с его личными мотивами расскажите ему о пользе отказа от курения, например: </w:t>
            </w:r>
          </w:p>
          <w:p w14:paraId="745F257E"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улучшение самочувствия и состояния здоровья, </w:t>
            </w:r>
          </w:p>
          <w:p w14:paraId="012E480A"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восстановление/улучшение функций сердечно-сосудистой и дыхательной системы, </w:t>
            </w:r>
          </w:p>
          <w:p w14:paraId="678E6572"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улучшение вкусовых и обонятельных ощущений, </w:t>
            </w:r>
          </w:p>
          <w:p w14:paraId="5CD6C0FF"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повышение выносливости и работоспособности, </w:t>
            </w:r>
          </w:p>
          <w:p w14:paraId="35B6E23C"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улучшение цвета лица и состояния кожи, </w:t>
            </w:r>
          </w:p>
          <w:p w14:paraId="4411EB58"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снижение риска преждевременного старения, </w:t>
            </w:r>
          </w:p>
          <w:p w14:paraId="7E7E56BF"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снижение риска развития хронических заболеваний, </w:t>
            </w:r>
          </w:p>
          <w:p w14:paraId="4FD2DE0A"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снижение риска развития эректильной дисфункции у мужчин, </w:t>
            </w:r>
          </w:p>
          <w:p w14:paraId="679CFAD3"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увеличение вероятности родить и вырастить здоровых детей.</w:t>
            </w:r>
          </w:p>
        </w:tc>
      </w:tr>
      <w:tr w:rsidR="00B2724D" w:rsidRPr="00B2724D" w14:paraId="48F49AF8" w14:textId="77777777" w:rsidTr="00022330">
        <w:tc>
          <w:tcPr>
            <w:tcW w:w="534" w:type="dxa"/>
            <w:hideMark/>
          </w:tcPr>
          <w:p w14:paraId="5BEED2A8" w14:textId="77777777" w:rsidR="00B2724D" w:rsidRPr="00B2724D" w:rsidRDefault="00B2724D" w:rsidP="00022330">
            <w:pPr>
              <w:pStyle w:val="a3"/>
              <w:jc w:val="both"/>
              <w:rPr>
                <w:rFonts w:ascii="Times New Roman" w:hAnsi="Times New Roman" w:cs="Times New Roman"/>
                <w:sz w:val="24"/>
              </w:rPr>
            </w:pPr>
            <w:r w:rsidRPr="00B2724D">
              <w:rPr>
                <w:rFonts w:ascii="Times New Roman" w:hAnsi="Times New Roman" w:cs="Times New Roman"/>
                <w:sz w:val="24"/>
              </w:rPr>
              <w:t>4.</w:t>
            </w:r>
          </w:p>
        </w:tc>
        <w:tc>
          <w:tcPr>
            <w:tcW w:w="2164" w:type="dxa"/>
            <w:hideMark/>
          </w:tcPr>
          <w:p w14:paraId="74145464"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Препятствия для отказа от курения</w:t>
            </w:r>
          </w:p>
        </w:tc>
        <w:tc>
          <w:tcPr>
            <w:tcW w:w="0" w:type="auto"/>
            <w:hideMark/>
          </w:tcPr>
          <w:p w14:paraId="4AF6669B"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Врач уточняет у пациента, что мешает ему отказаться от курения. Обсуждает с ним все препятствия и попробуйте аргументировано опровергнуть его доводы, объясните, что большинство трудностей на пути к отказу от курения связано с табачной зависимостью, которую можно преодолеть с помощью лечения. </w:t>
            </w:r>
          </w:p>
          <w:p w14:paraId="69CB1FE6"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В основном указываются следующие причины продолжения курения: </w:t>
            </w:r>
          </w:p>
          <w:p w14:paraId="3093A15C"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боязнь синдрома отмены, </w:t>
            </w:r>
          </w:p>
          <w:p w14:paraId="2AA201FE"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боязнь стресса, </w:t>
            </w:r>
          </w:p>
          <w:p w14:paraId="24333043"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боязнь набора веса, </w:t>
            </w:r>
          </w:p>
          <w:p w14:paraId="5ACF3CA6"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ощущение подавленности и депрессии, </w:t>
            </w:r>
          </w:p>
          <w:p w14:paraId="5B56A2FD"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сознание утратить удовольствие от курения, </w:t>
            </w:r>
          </w:p>
          <w:p w14:paraId="25B7B953"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боязнь неудачи. </w:t>
            </w:r>
          </w:p>
          <w:p w14:paraId="144D70D5"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А еще приводятся доводы: </w:t>
            </w:r>
          </w:p>
          <w:p w14:paraId="79EE6062"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 мне ничего не будет, дед курил всю жизнь и дожил до 90 лет; все так вокруг загрязнено, что мое курение - капля в море; я могу бросить курить в любую минуту, </w:t>
            </w:r>
            <w:proofErr w:type="spellStart"/>
            <w:r w:rsidRPr="00B2724D">
              <w:rPr>
                <w:rFonts w:ascii="Times New Roman" w:hAnsi="Times New Roman" w:cs="Times New Roman"/>
                <w:sz w:val="24"/>
              </w:rPr>
              <w:t>и.т.д</w:t>
            </w:r>
            <w:proofErr w:type="spellEnd"/>
            <w:r w:rsidRPr="00B2724D">
              <w:rPr>
                <w:rFonts w:ascii="Times New Roman" w:hAnsi="Times New Roman" w:cs="Times New Roman"/>
                <w:sz w:val="24"/>
              </w:rPr>
              <w:t>.</w:t>
            </w:r>
          </w:p>
        </w:tc>
      </w:tr>
      <w:tr w:rsidR="00B2724D" w:rsidRPr="00B2724D" w14:paraId="0844AA87" w14:textId="77777777" w:rsidTr="00022330">
        <w:tc>
          <w:tcPr>
            <w:tcW w:w="534" w:type="dxa"/>
            <w:hideMark/>
          </w:tcPr>
          <w:p w14:paraId="6AE9F03C" w14:textId="77777777" w:rsidR="00B2724D" w:rsidRPr="00B2724D" w:rsidRDefault="00B2724D" w:rsidP="00022330">
            <w:pPr>
              <w:pStyle w:val="a3"/>
              <w:jc w:val="both"/>
              <w:rPr>
                <w:rFonts w:ascii="Times New Roman" w:hAnsi="Times New Roman" w:cs="Times New Roman"/>
                <w:sz w:val="24"/>
              </w:rPr>
            </w:pPr>
            <w:r w:rsidRPr="00B2724D">
              <w:rPr>
                <w:rFonts w:ascii="Times New Roman" w:hAnsi="Times New Roman" w:cs="Times New Roman"/>
                <w:sz w:val="24"/>
              </w:rPr>
              <w:t>5.</w:t>
            </w:r>
          </w:p>
        </w:tc>
        <w:tc>
          <w:tcPr>
            <w:tcW w:w="2164" w:type="dxa"/>
            <w:hideMark/>
          </w:tcPr>
          <w:p w14:paraId="2BB22D54" w14:textId="77777777" w:rsidR="00B2724D" w:rsidRPr="00B2724D"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Повторение </w:t>
            </w:r>
            <w:r w:rsidRPr="00B2724D">
              <w:rPr>
                <w:rFonts w:ascii="Times New Roman" w:hAnsi="Times New Roman" w:cs="Times New Roman"/>
                <w:sz w:val="24"/>
              </w:rPr>
              <w:lastRenderedPageBreak/>
              <w:t>попыток</w:t>
            </w:r>
          </w:p>
        </w:tc>
        <w:tc>
          <w:tcPr>
            <w:tcW w:w="0" w:type="auto"/>
            <w:hideMark/>
          </w:tcPr>
          <w:p w14:paraId="6D81A8FC"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lastRenderedPageBreak/>
              <w:t xml:space="preserve">- Мотивационное консультирование повторяется при каждой встрече с </w:t>
            </w:r>
            <w:r w:rsidRPr="00B2724D">
              <w:rPr>
                <w:rFonts w:ascii="Times New Roman" w:hAnsi="Times New Roman" w:cs="Times New Roman"/>
                <w:sz w:val="24"/>
              </w:rPr>
              <w:lastRenderedPageBreak/>
              <w:t xml:space="preserve">пациентом. </w:t>
            </w:r>
          </w:p>
          <w:p w14:paraId="223CB19A" w14:textId="77777777" w:rsidR="00324F07" w:rsidRDefault="00B2724D" w:rsidP="00324F07">
            <w:pPr>
              <w:pStyle w:val="a3"/>
              <w:jc w:val="both"/>
              <w:rPr>
                <w:rFonts w:ascii="Times New Roman" w:hAnsi="Times New Roman" w:cs="Times New Roman"/>
                <w:sz w:val="24"/>
              </w:rPr>
            </w:pPr>
            <w:r w:rsidRPr="00B2724D">
              <w:rPr>
                <w:rFonts w:ascii="Times New Roman" w:hAnsi="Times New Roman" w:cs="Times New Roman"/>
                <w:sz w:val="24"/>
              </w:rPr>
              <w:t xml:space="preserve">При этом учитываются все предыдущие попытки пациента бросить курить (если таковые были), тщательно вместе с пациентом анализируются причины срыва, даются рекомендации на основании «анализа ошибок». </w:t>
            </w:r>
          </w:p>
          <w:p w14:paraId="0D7623B6" w14:textId="77777777" w:rsidR="00B2724D" w:rsidRPr="00B2724D" w:rsidRDefault="00324F07" w:rsidP="00324F07">
            <w:pPr>
              <w:pStyle w:val="a3"/>
              <w:jc w:val="both"/>
              <w:rPr>
                <w:rFonts w:ascii="Times New Roman" w:hAnsi="Times New Roman" w:cs="Times New Roman"/>
                <w:sz w:val="24"/>
              </w:rPr>
            </w:pPr>
            <w:r>
              <w:rPr>
                <w:rFonts w:ascii="Times New Roman" w:hAnsi="Times New Roman" w:cs="Times New Roman"/>
                <w:sz w:val="24"/>
              </w:rPr>
              <w:t xml:space="preserve">- Врач </w:t>
            </w:r>
            <w:proofErr w:type="spellStart"/>
            <w:proofErr w:type="gramStart"/>
            <w:r>
              <w:rPr>
                <w:rFonts w:ascii="Times New Roman" w:hAnsi="Times New Roman" w:cs="Times New Roman"/>
                <w:sz w:val="24"/>
              </w:rPr>
              <w:t>объясняут</w:t>
            </w:r>
            <w:proofErr w:type="spellEnd"/>
            <w:r w:rsidR="00B2724D" w:rsidRPr="00B2724D">
              <w:rPr>
                <w:rFonts w:ascii="Times New Roman" w:hAnsi="Times New Roman" w:cs="Times New Roman"/>
                <w:sz w:val="24"/>
              </w:rPr>
              <w:t xml:space="preserve">  пациенту</w:t>
            </w:r>
            <w:proofErr w:type="gramEnd"/>
            <w:r w:rsidR="00B2724D" w:rsidRPr="00B2724D">
              <w:rPr>
                <w:rFonts w:ascii="Times New Roman" w:hAnsi="Times New Roman" w:cs="Times New Roman"/>
                <w:sz w:val="24"/>
              </w:rPr>
              <w:t>, что многие курильщики испытывают несколько эпизодов срыва прежде, чем добиваются результата.</w:t>
            </w:r>
          </w:p>
        </w:tc>
      </w:tr>
    </w:tbl>
    <w:p w14:paraId="4D4EB35E" w14:textId="77777777" w:rsidR="00324F07" w:rsidRDefault="00324F07" w:rsidP="00B2724D">
      <w:pPr>
        <w:pStyle w:val="a3"/>
        <w:ind w:firstLine="284"/>
        <w:jc w:val="both"/>
        <w:rPr>
          <w:rFonts w:ascii="Times New Roman" w:hAnsi="Times New Roman" w:cs="Times New Roman"/>
          <w:sz w:val="24"/>
        </w:rPr>
      </w:pPr>
    </w:p>
    <w:p w14:paraId="5F43EB13"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Приемы эффективного профилактического консультирования при табакокурении.</w:t>
      </w:r>
    </w:p>
    <w:p w14:paraId="4B9E0E25"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Важно помнить, что при консультировании по отказу от курения ни в коем случае нельзя рекомендовать переход на любые виды электронных систем доставки никотина (ЭСДН): электронные сигареты, испарители, электронные системы нагревания табака.</w:t>
      </w:r>
    </w:p>
    <w:p w14:paraId="09917DE8" w14:textId="77777777" w:rsidR="00324F07" w:rsidRDefault="00324F07" w:rsidP="00B2724D">
      <w:pPr>
        <w:pStyle w:val="a3"/>
        <w:ind w:firstLine="284"/>
        <w:jc w:val="both"/>
        <w:rPr>
          <w:rFonts w:ascii="Times New Roman" w:hAnsi="Times New Roman" w:cs="Times New Roman"/>
          <w:b/>
          <w:bCs/>
          <w:sz w:val="24"/>
        </w:rPr>
      </w:pPr>
    </w:p>
    <w:p w14:paraId="2D97E64E"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Фактор риска - алкоголь</w:t>
      </w:r>
    </w:p>
    <w:p w14:paraId="376AFA9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Больных со всеми формами сердечно-сосудистых заболеваний потребление алкоголя противопоказано. Пациенту необходимо дать информацию о неблагоприятном влиянии алкоголя на здоровье. Особого внимания требую# пациенты, принимающие лекарственные препараты, прием которых несовместим с алкоголем.</w:t>
      </w:r>
    </w:p>
    <w:p w14:paraId="1E1BDB1B" w14:textId="77777777" w:rsidR="00324F07"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Острое и хроническое употребление алкоголя может оказывать вредное воздействие на сердечно-сосудистую систему, что часто недооценивается. </w:t>
      </w:r>
    </w:p>
    <w:p w14:paraId="2DB15E65"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Злоупотребление алкоголем способствует развитию:</w:t>
      </w:r>
    </w:p>
    <w:p w14:paraId="087F1C6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систолической и диастолической гипертензии;</w:t>
      </w:r>
    </w:p>
    <w:p w14:paraId="0F70D7B0"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инсульта;</w:t>
      </w:r>
    </w:p>
    <w:p w14:paraId="770F269E"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 </w:t>
      </w:r>
      <w:proofErr w:type="spellStart"/>
      <w:r w:rsidRPr="00B2724D">
        <w:rPr>
          <w:rFonts w:ascii="Times New Roman" w:hAnsi="Times New Roman" w:cs="Times New Roman"/>
          <w:sz w:val="24"/>
        </w:rPr>
        <w:t>неишемической</w:t>
      </w:r>
      <w:proofErr w:type="spellEnd"/>
      <w:r w:rsidRPr="00B2724D">
        <w:rPr>
          <w:rFonts w:ascii="Times New Roman" w:hAnsi="Times New Roman" w:cs="Times New Roman"/>
          <w:sz w:val="24"/>
        </w:rPr>
        <w:t>, дилатационной кардиомиопатии;</w:t>
      </w:r>
    </w:p>
    <w:p w14:paraId="1B4977A2"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сердечных аритмий.</w:t>
      </w:r>
    </w:p>
    <w:p w14:paraId="6C7F3B9E" w14:textId="77777777" w:rsidR="00324F07" w:rsidRDefault="00324F07" w:rsidP="00B2724D">
      <w:pPr>
        <w:pStyle w:val="a3"/>
        <w:ind w:firstLine="284"/>
        <w:jc w:val="both"/>
        <w:rPr>
          <w:rFonts w:ascii="Times New Roman" w:hAnsi="Times New Roman" w:cs="Times New Roman"/>
          <w:b/>
          <w:bCs/>
          <w:sz w:val="24"/>
        </w:rPr>
      </w:pPr>
    </w:p>
    <w:p w14:paraId="681F1E52" w14:textId="77777777" w:rsidR="00B2724D" w:rsidRPr="00B2724D" w:rsidRDefault="00B2724D" w:rsidP="00B2724D">
      <w:pPr>
        <w:pStyle w:val="a3"/>
        <w:ind w:firstLine="284"/>
        <w:jc w:val="both"/>
        <w:rPr>
          <w:rFonts w:ascii="Times New Roman" w:hAnsi="Times New Roman" w:cs="Times New Roman"/>
          <w:b/>
          <w:bCs/>
          <w:sz w:val="24"/>
        </w:rPr>
      </w:pPr>
      <w:proofErr w:type="spellStart"/>
      <w:r w:rsidRPr="00B2724D">
        <w:rPr>
          <w:rFonts w:ascii="Times New Roman" w:hAnsi="Times New Roman" w:cs="Times New Roman"/>
          <w:b/>
          <w:bCs/>
          <w:sz w:val="24"/>
        </w:rPr>
        <w:t>Алиментарнозависимые</w:t>
      </w:r>
      <w:proofErr w:type="spellEnd"/>
      <w:r w:rsidRPr="00B2724D">
        <w:rPr>
          <w:rFonts w:ascii="Times New Roman" w:hAnsi="Times New Roman" w:cs="Times New Roman"/>
          <w:b/>
          <w:bCs/>
          <w:sz w:val="24"/>
        </w:rPr>
        <w:t xml:space="preserve"> факторы риска</w:t>
      </w:r>
    </w:p>
    <w:p w14:paraId="0CDB2ECC"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Снижение избыточной массы тела/ожирения рекомендуется всем пациентам данной целевой группы (желательно, чтобы индекс массы тела был не более 25 </w:t>
      </w:r>
      <w:r w:rsidR="00324F07">
        <w:rPr>
          <w:rFonts w:ascii="Times New Roman" w:hAnsi="Times New Roman" w:cs="Times New Roman"/>
          <w:sz w:val="24"/>
        </w:rPr>
        <w:t>кг/м2</w:t>
      </w:r>
      <w:r w:rsidRPr="00B2724D">
        <w:rPr>
          <w:rFonts w:ascii="Times New Roman" w:hAnsi="Times New Roman" w:cs="Times New Roman"/>
          <w:sz w:val="24"/>
        </w:rPr>
        <w:t>; при ожирении рекомендуется постепенное снижение массы тела на начальном этапе на 5-10% от исходной массы тела за 6-12мес. Если пациент не получил памятку ранее, дать памятки «Избыточная масса тела. Как похудеть?»</w:t>
      </w:r>
      <w:r w:rsidR="00324F07">
        <w:rPr>
          <w:rFonts w:ascii="Times New Roman" w:hAnsi="Times New Roman" w:cs="Times New Roman"/>
          <w:sz w:val="24"/>
        </w:rPr>
        <w:t>.</w:t>
      </w:r>
    </w:p>
    <w:p w14:paraId="4F9EF70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 Ограничение потребления соли (до 5 г/сутки - 1 чайная ложка без верха; пациентам следует рекомендовать избегать </w:t>
      </w:r>
      <w:proofErr w:type="spellStart"/>
      <w:r w:rsidRPr="00B2724D">
        <w:rPr>
          <w:rFonts w:ascii="Times New Roman" w:hAnsi="Times New Roman" w:cs="Times New Roman"/>
          <w:sz w:val="24"/>
        </w:rPr>
        <w:t>подсаливания</w:t>
      </w:r>
      <w:proofErr w:type="spellEnd"/>
      <w:r w:rsidRPr="00B2724D">
        <w:rPr>
          <w:rFonts w:ascii="Times New Roman" w:hAnsi="Times New Roman" w:cs="Times New Roman"/>
          <w:sz w:val="24"/>
        </w:rPr>
        <w:t xml:space="preserve"> пищи, потребления соленых продуктов, уменьшать использование поваренной соли при приготовлении пищи);</w:t>
      </w:r>
    </w:p>
    <w:p w14:paraId="2077230E"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Рекомендуется полное исключение алкогольных напитков.</w:t>
      </w:r>
    </w:p>
    <w:p w14:paraId="15889852"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Увеличение потребления фруктов и овощей (не менее 400-500 грамм овощей или фруктов в день, за исключением картофеля и других содержащих крахмал клубней) для обеспечения организма клетчаткой, витаминами, минералами, органическими кислотами, фитонцидами и сохранения кислотно-щелочного равновесия.</w:t>
      </w:r>
    </w:p>
    <w:p w14:paraId="3448392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Снижение общего потребления насыщенных жиров и транс-жиров. Рацион должен содержать достаточное количество растительных масел (20-30 г/</w:t>
      </w:r>
      <w:proofErr w:type="spellStart"/>
      <w:r w:rsidRPr="00B2724D">
        <w:rPr>
          <w:rFonts w:ascii="Times New Roman" w:hAnsi="Times New Roman" w:cs="Times New Roman"/>
          <w:sz w:val="24"/>
        </w:rPr>
        <w:t>сут</w:t>
      </w:r>
      <w:proofErr w:type="spellEnd"/>
      <w:r w:rsidRPr="00B2724D">
        <w:rPr>
          <w:rFonts w:ascii="Times New Roman" w:hAnsi="Times New Roman" w:cs="Times New Roman"/>
          <w:sz w:val="24"/>
        </w:rPr>
        <w:t>.), обеспечивающих организм полиненасыщенными жирными кислотами (рыба не менее 2 раз в неделю, желательно 1 раз жирных сортов). Продукты богатые жирами и холестерином: мозги, печень, почки, сердце, сливочное масло, животные жиры, а также сыр, сметана, майонез, сосиски и колбасы с высоким содержанием жира, - следует ограничить. Рекомендуется снижение потребления промышленно переработанного жира (транс-жиров): фаст-</w:t>
      </w:r>
      <w:proofErr w:type="spellStart"/>
      <w:r w:rsidRPr="00B2724D">
        <w:rPr>
          <w:rFonts w:ascii="Times New Roman" w:hAnsi="Times New Roman" w:cs="Times New Roman"/>
          <w:sz w:val="24"/>
        </w:rPr>
        <w:t>фуд</w:t>
      </w:r>
      <w:proofErr w:type="spellEnd"/>
      <w:r w:rsidRPr="00B2724D">
        <w:rPr>
          <w:rFonts w:ascii="Times New Roman" w:hAnsi="Times New Roman" w:cs="Times New Roman"/>
          <w:sz w:val="24"/>
        </w:rPr>
        <w:t>, чипсы, крекеры, кондитерские изделия, а также маргарин при приготовлении выпечки</w:t>
      </w:r>
    </w:p>
    <w:p w14:paraId="51C5BCA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Ограничение продуктов, содержащих добавленный сахар (сладкие газированные напитки, мороженое, пирожное и др. сладости).</w:t>
      </w:r>
    </w:p>
    <w:p w14:paraId="29E31595" w14:textId="77777777" w:rsidR="00324F07" w:rsidRDefault="00324F07" w:rsidP="00B2724D">
      <w:pPr>
        <w:pStyle w:val="a3"/>
        <w:ind w:firstLine="284"/>
        <w:jc w:val="both"/>
        <w:rPr>
          <w:rFonts w:ascii="Times New Roman" w:hAnsi="Times New Roman" w:cs="Times New Roman"/>
          <w:b/>
          <w:bCs/>
          <w:sz w:val="24"/>
        </w:rPr>
      </w:pPr>
    </w:p>
    <w:p w14:paraId="07BFB07A"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Фактор риска - низкая физическая активность</w:t>
      </w:r>
    </w:p>
    <w:p w14:paraId="5FE1E66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Рекомендации обязательны для всех пациентов данной целевой группы, важно, что они даются индивидуально в зависимости от клинико-функционального состояния) и при предварительном тестировании.</w:t>
      </w:r>
    </w:p>
    <w:p w14:paraId="7850CC1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При отсутствии противопоказаний полезны физические аэробные повседневные нагрузки в виде ходьбы в умеренном темпе по 30 минут в день.</w:t>
      </w:r>
    </w:p>
    <w:p w14:paraId="4EB283E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Важно знать, что следует исключить интенсивные изометрические силовые нагрузки, подъем тяжестей, которые могут вызвать значительное повышение АД и обострение заболевания. Исходя из комплексной оценки состояния пациента, наличия и степени выраженности осложнений и сопутствующих заболеваний могут быть рекомендованы занятия лечебной физкультурой под контролем врача ЛФК и инструктора по лечебной физкультуре.</w:t>
      </w:r>
    </w:p>
    <w:p w14:paraId="317BA810" w14:textId="77777777" w:rsidR="00324F07" w:rsidRDefault="00324F07" w:rsidP="00B2724D">
      <w:pPr>
        <w:pStyle w:val="a3"/>
        <w:ind w:firstLine="284"/>
        <w:jc w:val="both"/>
        <w:rPr>
          <w:rFonts w:ascii="Times New Roman" w:hAnsi="Times New Roman" w:cs="Times New Roman"/>
          <w:b/>
          <w:bCs/>
          <w:sz w:val="24"/>
        </w:rPr>
      </w:pPr>
    </w:p>
    <w:p w14:paraId="331BE65E" w14:textId="77777777" w:rsidR="00606657" w:rsidRDefault="00606657" w:rsidP="00606657">
      <w:pPr>
        <w:pStyle w:val="a3"/>
        <w:ind w:firstLine="284"/>
        <w:jc w:val="center"/>
        <w:rPr>
          <w:rFonts w:ascii="Times New Roman" w:hAnsi="Times New Roman" w:cs="Times New Roman"/>
          <w:b/>
          <w:sz w:val="24"/>
        </w:rPr>
      </w:pPr>
    </w:p>
    <w:p w14:paraId="50616DF4" w14:textId="77777777" w:rsidR="00B2724D" w:rsidRPr="00606657" w:rsidRDefault="00B2724D" w:rsidP="00606657">
      <w:pPr>
        <w:pStyle w:val="a3"/>
        <w:ind w:firstLine="284"/>
        <w:jc w:val="center"/>
        <w:rPr>
          <w:rFonts w:ascii="Times New Roman" w:hAnsi="Times New Roman" w:cs="Times New Roman"/>
          <w:b/>
          <w:sz w:val="24"/>
        </w:rPr>
      </w:pPr>
      <w:r w:rsidRPr="00606657">
        <w:rPr>
          <w:rFonts w:ascii="Times New Roman" w:hAnsi="Times New Roman" w:cs="Times New Roman"/>
          <w:b/>
          <w:sz w:val="24"/>
        </w:rPr>
        <w:t>Рекомендовать памятку «Здоровый образ жизни».</w:t>
      </w:r>
    </w:p>
    <w:p w14:paraId="44C40042" w14:textId="77777777" w:rsidR="00B2724D" w:rsidRPr="00B2724D" w:rsidRDefault="00B2724D" w:rsidP="00606657">
      <w:pPr>
        <w:pStyle w:val="a3"/>
        <w:ind w:firstLine="284"/>
        <w:jc w:val="center"/>
        <w:rPr>
          <w:rFonts w:ascii="Times New Roman" w:hAnsi="Times New Roman" w:cs="Times New Roman"/>
          <w:sz w:val="24"/>
        </w:rPr>
      </w:pPr>
      <w:r w:rsidRPr="00606657">
        <w:rPr>
          <w:rFonts w:ascii="Times New Roman" w:hAnsi="Times New Roman" w:cs="Times New Roman"/>
          <w:b/>
          <w:sz w:val="24"/>
        </w:rPr>
        <w:t>(алгоритм консультирования - ожирение</w:t>
      </w:r>
      <w:r w:rsidRPr="00B2724D">
        <w:rPr>
          <w:rFonts w:ascii="Times New Roman" w:hAnsi="Times New Roman" w:cs="Times New Roman"/>
          <w:sz w:val="24"/>
        </w:rPr>
        <w:t>)</w:t>
      </w:r>
    </w:p>
    <w:p w14:paraId="2E4ABCE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1. Объяснить понятие индекса массы тела и дать критерии массы тела для возраста и пола данного пациента, желательно с демонстрацией таблицы с величиной индекса массы тела (см. ниже) возможности смещения величины индекса в «зеленую» (более здоровую зону).</w:t>
      </w:r>
    </w:p>
    <w:p w14:paraId="043E4E2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2. Уточнить фактические, конкретные данные анамнеза и уровни сопутствующих факторов риска консультируемого пациента и, при возможности, данные анкетирования (личный, семейный анамнез, сопутствующие факторы риска, оцениваемые по данным анкетирования и антропометрии, в частности, массу тела, физическую активность, потребление алкоголя, питание).</w:t>
      </w:r>
    </w:p>
    <w:p w14:paraId="6548EC4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3. Сообщить пациенту с избыточным весом и ожирением с факторами риска ССЗ (высокое АД, гиперлипидемия, гипергликемия) о том, что изменения в образе жизни приводят к малой, но устойчивой потере веса от 3 до 5%, что дает клинически значимую пользу для здоровья (чем больше потеря веса, тем больше пользы). Уровень доказательности рекомендации IА. Рекомендуются памятки «Здоровый образ жизни», «Избыточная масса тела. Как похудеть?», «Что надо знать об атеросклерозе».</w:t>
      </w:r>
    </w:p>
    <w:p w14:paraId="399D7640"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4. Объяснить, что устойчивая потеря веса от 3 до 5%, скорее всего, приведет к клинически значимому снижению уровня триглицеридов, глюкозы крови, HbA1c и риска развития СД 2-го типа. Уровень доказательности рекомендации IA.</w:t>
      </w:r>
    </w:p>
    <w:p w14:paraId="68CE44E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5. Объяснить, что снижение веса приведет к достижению целевых значений АД, ЛПНП и ЛПВП, дальнейшему снижению уровня триглицеридов и глюкозы крови, а также уменьшит потребность в лекарственных средствах для контроля АД, глюкозы крови и липидов. Уровень доказательности рекомендации IA.</w:t>
      </w:r>
    </w:p>
    <w:p w14:paraId="4C36089D"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6. Рекомендовать пациенту придерживаться диетических рекомендаций при избыточной массе тела под контролем врача ОМП/КМП или центра здоровья и лечащего врача-терапевта (</w:t>
      </w:r>
      <w:proofErr w:type="spellStart"/>
      <w:r w:rsidRPr="00B2724D">
        <w:rPr>
          <w:rFonts w:ascii="Times New Roman" w:hAnsi="Times New Roman" w:cs="Times New Roman"/>
          <w:sz w:val="24"/>
        </w:rPr>
        <w:t>IIIа</w:t>
      </w:r>
      <w:proofErr w:type="spellEnd"/>
      <w:r w:rsidRPr="00B2724D">
        <w:rPr>
          <w:rFonts w:ascii="Times New Roman" w:hAnsi="Times New Roman" w:cs="Times New Roman"/>
          <w:sz w:val="24"/>
        </w:rPr>
        <w:t xml:space="preserve"> группа здоровья и при ГХС 8ммоль/л и более), желательно вне рамок диспансеризации получить рекомендации врача-эндокринолога (пациентам с ожирением) и/или диетолога.</w:t>
      </w:r>
    </w:p>
    <w:p w14:paraId="4FF55FCD"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Справочная информация</w:t>
      </w:r>
    </w:p>
    <w:p w14:paraId="1369237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Классификация массы тела по индексу Кетле (индексу массы тела)</w:t>
      </w:r>
    </w:p>
    <w:p w14:paraId="4382B74B"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(индекс Кетле = отношении массы тела в кг к росту в </w:t>
      </w:r>
      <w:r w:rsidR="00606657">
        <w:rPr>
          <w:rFonts w:ascii="Times New Roman" w:hAnsi="Times New Roman" w:cs="Times New Roman"/>
          <w:sz w:val="24"/>
        </w:rPr>
        <w:t>м2</w:t>
      </w:r>
      <w:r w:rsidRPr="00B2724D">
        <w:rPr>
          <w:rFonts w:ascii="Times New Roman" w:hAnsi="Times New Roman" w:cs="Times New Roman"/>
          <w:sz w:val="24"/>
        </w:rPr>
        <w:t>)</w:t>
      </w:r>
    </w:p>
    <w:p w14:paraId="08BE8606" w14:textId="77777777" w:rsidR="00606657" w:rsidRPr="00B2724D" w:rsidRDefault="00606657" w:rsidP="00B2724D">
      <w:pPr>
        <w:pStyle w:val="a3"/>
        <w:ind w:firstLine="284"/>
        <w:jc w:val="both"/>
        <w:rPr>
          <w:rFonts w:ascii="Times New Roman" w:hAnsi="Times New Roman" w:cs="Times New Roman"/>
          <w:sz w:val="24"/>
        </w:rPr>
      </w:pPr>
    </w:p>
    <w:tbl>
      <w:tblPr>
        <w:tblStyle w:val="ab"/>
        <w:tblW w:w="0" w:type="auto"/>
        <w:jc w:val="center"/>
        <w:tblLook w:val="04A0" w:firstRow="1" w:lastRow="0" w:firstColumn="1" w:lastColumn="0" w:noHBand="0" w:noVBand="1"/>
      </w:tblPr>
      <w:tblGrid>
        <w:gridCol w:w="2598"/>
        <w:gridCol w:w="2375"/>
        <w:gridCol w:w="4521"/>
      </w:tblGrid>
      <w:tr w:rsidR="00B2724D" w:rsidRPr="00B2724D" w14:paraId="2348FA54" w14:textId="77777777" w:rsidTr="00A86B7C">
        <w:trPr>
          <w:jc w:val="center"/>
        </w:trPr>
        <w:tc>
          <w:tcPr>
            <w:tcW w:w="0" w:type="auto"/>
            <w:hideMark/>
          </w:tcPr>
          <w:p w14:paraId="10285C7D" w14:textId="77777777" w:rsidR="00B2724D" w:rsidRPr="00B2724D" w:rsidRDefault="00B2724D" w:rsidP="00606657">
            <w:pPr>
              <w:pStyle w:val="a3"/>
              <w:jc w:val="both"/>
              <w:rPr>
                <w:rFonts w:ascii="Times New Roman" w:hAnsi="Times New Roman" w:cs="Times New Roman"/>
                <w:b/>
                <w:bCs/>
                <w:sz w:val="24"/>
              </w:rPr>
            </w:pPr>
            <w:r w:rsidRPr="00B2724D">
              <w:rPr>
                <w:rFonts w:ascii="Times New Roman" w:hAnsi="Times New Roman" w:cs="Times New Roman"/>
                <w:b/>
                <w:bCs/>
                <w:sz w:val="24"/>
              </w:rPr>
              <w:t>Типы массы тела</w:t>
            </w:r>
          </w:p>
        </w:tc>
        <w:tc>
          <w:tcPr>
            <w:tcW w:w="0" w:type="auto"/>
            <w:hideMark/>
          </w:tcPr>
          <w:p w14:paraId="7770E5BF" w14:textId="77777777" w:rsidR="00B2724D" w:rsidRPr="00B2724D" w:rsidRDefault="00B2724D" w:rsidP="00606657">
            <w:pPr>
              <w:pStyle w:val="a3"/>
              <w:jc w:val="both"/>
              <w:rPr>
                <w:rFonts w:ascii="Times New Roman" w:hAnsi="Times New Roman" w:cs="Times New Roman"/>
                <w:b/>
                <w:bCs/>
                <w:sz w:val="24"/>
              </w:rPr>
            </w:pPr>
            <w:r w:rsidRPr="00B2724D">
              <w:rPr>
                <w:rFonts w:ascii="Times New Roman" w:hAnsi="Times New Roman" w:cs="Times New Roman"/>
                <w:b/>
                <w:bCs/>
                <w:sz w:val="24"/>
              </w:rPr>
              <w:t>Индекс Кетле, </w:t>
            </w:r>
            <w:r w:rsidRPr="00B2724D">
              <w:rPr>
                <w:rFonts w:ascii="Times New Roman" w:hAnsi="Times New Roman" w:cs="Times New Roman"/>
                <w:b/>
                <w:bCs/>
                <w:noProof/>
                <w:sz w:val="24"/>
              </w:rPr>
              <w:drawing>
                <wp:inline distT="0" distB="0" distL="0" distR="0" wp14:anchorId="2D46B953" wp14:editId="0D405D6D">
                  <wp:extent cx="343535" cy="206375"/>
                  <wp:effectExtent l="0" t="0" r="0" b="3175"/>
                  <wp:docPr id="5" name="Рисунок 5" descr="https://www.garant.ru/files/1/3/1315331/pict9-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garant.ru/files/1/3/1315331/pict9-7293699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535" cy="206375"/>
                          </a:xfrm>
                          <a:prstGeom prst="rect">
                            <a:avLst/>
                          </a:prstGeom>
                          <a:noFill/>
                          <a:ln>
                            <a:noFill/>
                          </a:ln>
                        </pic:spPr>
                      </pic:pic>
                    </a:graphicData>
                  </a:graphic>
                </wp:inline>
              </w:drawing>
            </w:r>
          </w:p>
        </w:tc>
        <w:tc>
          <w:tcPr>
            <w:tcW w:w="0" w:type="auto"/>
            <w:hideMark/>
          </w:tcPr>
          <w:p w14:paraId="412AD562" w14:textId="77777777" w:rsidR="00B2724D" w:rsidRPr="00B2724D" w:rsidRDefault="00B2724D" w:rsidP="00606657">
            <w:pPr>
              <w:pStyle w:val="a3"/>
              <w:jc w:val="both"/>
              <w:rPr>
                <w:rFonts w:ascii="Times New Roman" w:hAnsi="Times New Roman" w:cs="Times New Roman"/>
                <w:b/>
                <w:bCs/>
                <w:sz w:val="24"/>
              </w:rPr>
            </w:pPr>
            <w:r w:rsidRPr="00B2724D">
              <w:rPr>
                <w:rFonts w:ascii="Times New Roman" w:hAnsi="Times New Roman" w:cs="Times New Roman"/>
                <w:b/>
                <w:bCs/>
                <w:sz w:val="24"/>
              </w:rPr>
              <w:t>Риск сердечно-сосудистых заболеваний</w:t>
            </w:r>
          </w:p>
        </w:tc>
      </w:tr>
      <w:tr w:rsidR="00B2724D" w:rsidRPr="00B2724D" w14:paraId="6101862D" w14:textId="77777777" w:rsidTr="00A86B7C">
        <w:trPr>
          <w:jc w:val="center"/>
        </w:trPr>
        <w:tc>
          <w:tcPr>
            <w:tcW w:w="0" w:type="auto"/>
            <w:hideMark/>
          </w:tcPr>
          <w:p w14:paraId="41B8274E"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Дефицит массы тела</w:t>
            </w:r>
          </w:p>
        </w:tc>
        <w:tc>
          <w:tcPr>
            <w:tcW w:w="0" w:type="auto"/>
            <w:hideMark/>
          </w:tcPr>
          <w:p w14:paraId="50C8BD6B" w14:textId="77777777" w:rsidR="00B2724D" w:rsidRPr="00B2724D" w:rsidRDefault="00B2724D" w:rsidP="00606657">
            <w:pPr>
              <w:pStyle w:val="a3"/>
              <w:jc w:val="both"/>
              <w:rPr>
                <w:rFonts w:ascii="Times New Roman" w:hAnsi="Times New Roman" w:cs="Times New Roman"/>
                <w:sz w:val="24"/>
              </w:rPr>
            </w:pPr>
            <w:proofErr w:type="gramStart"/>
            <w:r w:rsidRPr="00B2724D">
              <w:rPr>
                <w:rFonts w:ascii="Times New Roman" w:hAnsi="Times New Roman" w:cs="Times New Roman"/>
                <w:sz w:val="24"/>
              </w:rPr>
              <w:t>&lt; 18</w:t>
            </w:r>
            <w:proofErr w:type="gramEnd"/>
            <w:r w:rsidRPr="00B2724D">
              <w:rPr>
                <w:rFonts w:ascii="Times New Roman" w:hAnsi="Times New Roman" w:cs="Times New Roman"/>
                <w:sz w:val="24"/>
              </w:rPr>
              <w:t>,5</w:t>
            </w:r>
          </w:p>
        </w:tc>
        <w:tc>
          <w:tcPr>
            <w:tcW w:w="0" w:type="auto"/>
            <w:hideMark/>
          </w:tcPr>
          <w:p w14:paraId="401782CB"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Низкий</w:t>
            </w:r>
          </w:p>
        </w:tc>
      </w:tr>
      <w:tr w:rsidR="00B2724D" w:rsidRPr="00B2724D" w14:paraId="01ECDAA2" w14:textId="77777777" w:rsidTr="00A86B7C">
        <w:trPr>
          <w:jc w:val="center"/>
        </w:trPr>
        <w:tc>
          <w:tcPr>
            <w:tcW w:w="0" w:type="auto"/>
            <w:hideMark/>
          </w:tcPr>
          <w:p w14:paraId="128563C9"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Нормальная масса тела</w:t>
            </w:r>
          </w:p>
        </w:tc>
        <w:tc>
          <w:tcPr>
            <w:tcW w:w="0" w:type="auto"/>
            <w:hideMark/>
          </w:tcPr>
          <w:p w14:paraId="2251DE07"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18,5 - 24,9</w:t>
            </w:r>
          </w:p>
        </w:tc>
        <w:tc>
          <w:tcPr>
            <w:tcW w:w="0" w:type="auto"/>
            <w:hideMark/>
          </w:tcPr>
          <w:p w14:paraId="39BF7B60"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Обычный</w:t>
            </w:r>
          </w:p>
        </w:tc>
      </w:tr>
      <w:tr w:rsidR="00B2724D" w:rsidRPr="00B2724D" w14:paraId="1C2A0858" w14:textId="77777777" w:rsidTr="00A86B7C">
        <w:trPr>
          <w:jc w:val="center"/>
        </w:trPr>
        <w:tc>
          <w:tcPr>
            <w:tcW w:w="0" w:type="auto"/>
            <w:hideMark/>
          </w:tcPr>
          <w:p w14:paraId="768C3AA3"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Избыточная масса тела</w:t>
            </w:r>
          </w:p>
        </w:tc>
        <w:tc>
          <w:tcPr>
            <w:tcW w:w="0" w:type="auto"/>
            <w:hideMark/>
          </w:tcPr>
          <w:p w14:paraId="7CB26B7C"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25 - 29,9</w:t>
            </w:r>
          </w:p>
        </w:tc>
        <w:tc>
          <w:tcPr>
            <w:tcW w:w="0" w:type="auto"/>
            <w:hideMark/>
          </w:tcPr>
          <w:p w14:paraId="63D276F2"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Повышенный</w:t>
            </w:r>
          </w:p>
        </w:tc>
      </w:tr>
      <w:tr w:rsidR="00B2724D" w:rsidRPr="00B2724D" w14:paraId="4D12D441" w14:textId="77777777" w:rsidTr="00A86B7C">
        <w:trPr>
          <w:jc w:val="center"/>
        </w:trPr>
        <w:tc>
          <w:tcPr>
            <w:tcW w:w="0" w:type="auto"/>
            <w:hideMark/>
          </w:tcPr>
          <w:p w14:paraId="138ED710"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Ожирение I степени</w:t>
            </w:r>
          </w:p>
        </w:tc>
        <w:tc>
          <w:tcPr>
            <w:tcW w:w="0" w:type="auto"/>
            <w:hideMark/>
          </w:tcPr>
          <w:p w14:paraId="69DD320A"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30,0 - 34,9</w:t>
            </w:r>
          </w:p>
        </w:tc>
        <w:tc>
          <w:tcPr>
            <w:tcW w:w="0" w:type="auto"/>
            <w:hideMark/>
          </w:tcPr>
          <w:p w14:paraId="65D5906F"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Высокий</w:t>
            </w:r>
          </w:p>
        </w:tc>
      </w:tr>
      <w:tr w:rsidR="00B2724D" w:rsidRPr="00B2724D" w14:paraId="72ECBED6" w14:textId="77777777" w:rsidTr="00A86B7C">
        <w:trPr>
          <w:jc w:val="center"/>
        </w:trPr>
        <w:tc>
          <w:tcPr>
            <w:tcW w:w="0" w:type="auto"/>
            <w:hideMark/>
          </w:tcPr>
          <w:p w14:paraId="6665AAF6"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Ожирение II степени</w:t>
            </w:r>
          </w:p>
        </w:tc>
        <w:tc>
          <w:tcPr>
            <w:tcW w:w="0" w:type="auto"/>
            <w:hideMark/>
          </w:tcPr>
          <w:p w14:paraId="655C880A"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35,0 - 39,9</w:t>
            </w:r>
          </w:p>
        </w:tc>
        <w:tc>
          <w:tcPr>
            <w:tcW w:w="0" w:type="auto"/>
            <w:hideMark/>
          </w:tcPr>
          <w:p w14:paraId="29DBDE52"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Очень высокий</w:t>
            </w:r>
          </w:p>
        </w:tc>
      </w:tr>
      <w:tr w:rsidR="00B2724D" w:rsidRPr="00B2724D" w14:paraId="777B40BA" w14:textId="77777777" w:rsidTr="00A86B7C">
        <w:trPr>
          <w:jc w:val="center"/>
        </w:trPr>
        <w:tc>
          <w:tcPr>
            <w:tcW w:w="0" w:type="auto"/>
            <w:hideMark/>
          </w:tcPr>
          <w:p w14:paraId="7F6209C8"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Ожирение III степени</w:t>
            </w:r>
          </w:p>
        </w:tc>
        <w:tc>
          <w:tcPr>
            <w:tcW w:w="0" w:type="auto"/>
            <w:hideMark/>
          </w:tcPr>
          <w:p w14:paraId="6F1E292D"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noProof/>
                <w:sz w:val="24"/>
              </w:rPr>
              <w:drawing>
                <wp:inline distT="0" distB="0" distL="0" distR="0" wp14:anchorId="794CE1E1" wp14:editId="1582794A">
                  <wp:extent cx="132080" cy="163830"/>
                  <wp:effectExtent l="0" t="0" r="1270" b="7620"/>
                  <wp:docPr id="4" name="Рисунок 4" descr="https://www.garant.ru/files/1/3/1315331/pict10-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garant.ru/files/1/3/1315331/pict10-7293699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80" cy="163830"/>
                          </a:xfrm>
                          <a:prstGeom prst="rect">
                            <a:avLst/>
                          </a:prstGeom>
                          <a:noFill/>
                          <a:ln>
                            <a:noFill/>
                          </a:ln>
                        </pic:spPr>
                      </pic:pic>
                    </a:graphicData>
                  </a:graphic>
                </wp:inline>
              </w:drawing>
            </w:r>
            <w:r w:rsidRPr="00B2724D">
              <w:rPr>
                <w:rFonts w:ascii="Times New Roman" w:hAnsi="Times New Roman" w:cs="Times New Roman"/>
                <w:sz w:val="24"/>
              </w:rPr>
              <w:t> 40</w:t>
            </w:r>
          </w:p>
        </w:tc>
        <w:tc>
          <w:tcPr>
            <w:tcW w:w="0" w:type="auto"/>
            <w:hideMark/>
          </w:tcPr>
          <w:p w14:paraId="731E965C" w14:textId="77777777" w:rsidR="00B2724D" w:rsidRPr="00B2724D" w:rsidRDefault="00B2724D" w:rsidP="00606657">
            <w:pPr>
              <w:pStyle w:val="a3"/>
              <w:jc w:val="both"/>
              <w:rPr>
                <w:rFonts w:ascii="Times New Roman" w:hAnsi="Times New Roman" w:cs="Times New Roman"/>
                <w:sz w:val="24"/>
              </w:rPr>
            </w:pPr>
            <w:r w:rsidRPr="00B2724D">
              <w:rPr>
                <w:rFonts w:ascii="Times New Roman" w:hAnsi="Times New Roman" w:cs="Times New Roman"/>
                <w:sz w:val="24"/>
              </w:rPr>
              <w:t>Чрезвычайно высокий</w:t>
            </w:r>
          </w:p>
        </w:tc>
      </w:tr>
    </w:tbl>
    <w:p w14:paraId="4E6F22C5" w14:textId="77777777" w:rsidR="00606657" w:rsidRDefault="00606657" w:rsidP="00B2724D">
      <w:pPr>
        <w:pStyle w:val="a3"/>
        <w:ind w:firstLine="284"/>
        <w:jc w:val="both"/>
        <w:rPr>
          <w:rFonts w:ascii="Times New Roman" w:hAnsi="Times New Roman" w:cs="Times New Roman"/>
          <w:sz w:val="24"/>
        </w:rPr>
      </w:pPr>
    </w:p>
    <w:p w14:paraId="1895BB82" w14:textId="77777777" w:rsidR="00606657"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Ожирение рассматривается не только как важнейший фактор риска сердечно-сосудистых заболеваний и сахарного диабета 2-го типа. </w:t>
      </w:r>
    </w:p>
    <w:p w14:paraId="434718D5"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 целом ожирение по экспертным оценкам приводит к увеличению риска сердечно-сосудистой смертности в 4 раза и смертности в результате онкологических заболеваний в 2 раза.</w:t>
      </w:r>
    </w:p>
    <w:p w14:paraId="19907C7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К ожирению приводит дисбаланс между потребляемой и расходуемой энергией, в основе которого лежат не только нарушения метаболизма, но и генетическая предрасположенность, нарушение поведенческих реакций и влияние внешних факторов.</w:t>
      </w:r>
    </w:p>
    <w:p w14:paraId="5703E04F" w14:textId="77777777" w:rsidR="00B2724D" w:rsidRPr="00606657" w:rsidRDefault="00B2724D" w:rsidP="00B2724D">
      <w:pPr>
        <w:pStyle w:val="a3"/>
        <w:ind w:firstLine="284"/>
        <w:jc w:val="both"/>
        <w:rPr>
          <w:rFonts w:ascii="Times New Roman" w:hAnsi="Times New Roman" w:cs="Times New Roman"/>
          <w:i/>
          <w:sz w:val="24"/>
          <w:u w:val="single"/>
        </w:rPr>
      </w:pPr>
      <w:r w:rsidRPr="00606657">
        <w:rPr>
          <w:rFonts w:ascii="Times New Roman" w:hAnsi="Times New Roman" w:cs="Times New Roman"/>
          <w:i/>
          <w:sz w:val="24"/>
          <w:u w:val="single"/>
        </w:rPr>
        <w:t>К заболеваниям, ассоциированным с ожирением, относятся:</w:t>
      </w:r>
    </w:p>
    <w:p w14:paraId="4AC112F0"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нарушение толерантности к глюкозе;</w:t>
      </w:r>
    </w:p>
    <w:p w14:paraId="6C004BA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нарушенная гликемия натощак и сахарный диабет 2 типа;</w:t>
      </w:r>
    </w:p>
    <w:p w14:paraId="6263A7B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артериальная гипертензия и другие ССЗ;</w:t>
      </w:r>
    </w:p>
    <w:p w14:paraId="242664DC"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 </w:t>
      </w:r>
      <w:proofErr w:type="spellStart"/>
      <w:r w:rsidRPr="00B2724D">
        <w:rPr>
          <w:rFonts w:ascii="Times New Roman" w:hAnsi="Times New Roman" w:cs="Times New Roman"/>
          <w:sz w:val="24"/>
        </w:rPr>
        <w:t>гипертриглицеридемия</w:t>
      </w:r>
      <w:proofErr w:type="spellEnd"/>
      <w:r w:rsidRPr="00B2724D">
        <w:rPr>
          <w:rFonts w:ascii="Times New Roman" w:hAnsi="Times New Roman" w:cs="Times New Roman"/>
          <w:sz w:val="24"/>
        </w:rPr>
        <w:t>/дислипидемия;</w:t>
      </w:r>
    </w:p>
    <w:p w14:paraId="6FF8210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синдром обструктивного апноэ сна</w:t>
      </w:r>
    </w:p>
    <w:p w14:paraId="1D1863A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ХОБЛ</w:t>
      </w:r>
    </w:p>
    <w:p w14:paraId="4BB41AF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Грыжа пищеводного отверстия диафрагмы</w:t>
      </w:r>
    </w:p>
    <w:p w14:paraId="577A738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Желчнокаменная болезнь</w:t>
      </w:r>
    </w:p>
    <w:p w14:paraId="0FAE018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Поликистоз яичников и другие заболевания</w:t>
      </w:r>
    </w:p>
    <w:p w14:paraId="217DF7A2"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Все необходимые направления и консультации пациентам с ожирением даст лечащий врач-терапевт, при необходимости и подозрении на вторичное ожирение назначается консультация эндокринолога вне рамок диспансеризации</w:t>
      </w:r>
    </w:p>
    <w:p w14:paraId="7891B5EC" w14:textId="77777777" w:rsidR="00606657" w:rsidRDefault="00606657" w:rsidP="00B2724D">
      <w:pPr>
        <w:pStyle w:val="a3"/>
        <w:ind w:firstLine="284"/>
        <w:jc w:val="both"/>
        <w:rPr>
          <w:rFonts w:ascii="Times New Roman" w:hAnsi="Times New Roman" w:cs="Times New Roman"/>
          <w:sz w:val="24"/>
        </w:rPr>
      </w:pPr>
    </w:p>
    <w:p w14:paraId="08FD282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Режимы питания при ожирении, которые могут быть рекомендованы пациентам с ожирением при индивидуальном профилактическом консультировании основываются на рекомендациях ВОЗ по питанию и принципах рационального питания, что демонстрируют «Тарелка оптимального соотношения продуктов дневного рациона» и «пирамида рационального питания»</w:t>
      </w:r>
    </w:p>
    <w:p w14:paraId="72FA3F19" w14:textId="77777777" w:rsidR="00606657" w:rsidRDefault="00606657" w:rsidP="00B2724D">
      <w:pPr>
        <w:pStyle w:val="a3"/>
        <w:ind w:firstLine="284"/>
        <w:jc w:val="both"/>
        <w:rPr>
          <w:rFonts w:ascii="Times New Roman" w:hAnsi="Times New Roman" w:cs="Times New Roman"/>
          <w:sz w:val="24"/>
        </w:rPr>
      </w:pPr>
    </w:p>
    <w:p w14:paraId="0553A79C"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Назначения делает врач ОМП/КМП и/или лечащий врач-терапевт. Важнейшим условием является контроль за снижением веса и исключение всех возможных противопоказаний тех или иных ограничений. При необходимости вне рамок диспансеризации можно назначить консультацию диетолога и/или эндокринолога.</w:t>
      </w:r>
    </w:p>
    <w:p w14:paraId="7551B32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В задачи врача при индивидуальном профилактическом консультировании пациентов с ожирением входит объяснение важности и необходимости получения и выполнения назначений лечащего врача с учетом его готовности к снижению избыточной массы тела и не допустимости использования непроверенных советов неспециалистов.</w:t>
      </w:r>
    </w:p>
    <w:p w14:paraId="5A52FB2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отсутствии противопоказаний пациентам с избыточной массой тела необходимо рекомендовать повышение физической активности, способствующее оздоровлению и снижению избыточной массы тела, с учетом рационального распределения физической активности. Необходимо помнить, что при ожирении 2-3 степеней режимы физической нагрузки выбираются врачом-специалистом строго индивидуально и должны следовать за диетическими рекомендациями, а не предшествовать им.</w:t>
      </w:r>
    </w:p>
    <w:p w14:paraId="3C7A815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Если пациент выражает желание и готовность к изменению необходимо дать рекомендации при избыточной массе тела и ожирении с конкретными советами о питании, физической активности. Таким пациентам рекомендуется дать памятку с советами экспертов «Избыточная масса тела. Как похудеть».</w:t>
      </w:r>
    </w:p>
    <w:p w14:paraId="42C146A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Если пациент не выражает желания снижать избыточную массу тела, рекомендуется информировать его о риске для здоровья ожирения, дать памятку о негативном влиянии на здоровья факторов риска и «Здоровый образ жизни».</w:t>
      </w:r>
    </w:p>
    <w:p w14:paraId="0BBFDF77" w14:textId="77777777" w:rsidR="00606657" w:rsidRDefault="00606657" w:rsidP="00B2724D">
      <w:pPr>
        <w:pStyle w:val="a3"/>
        <w:ind w:firstLine="284"/>
        <w:jc w:val="both"/>
        <w:rPr>
          <w:rFonts w:ascii="Times New Roman" w:hAnsi="Times New Roman" w:cs="Times New Roman"/>
          <w:b/>
          <w:bCs/>
          <w:sz w:val="24"/>
        </w:rPr>
      </w:pPr>
    </w:p>
    <w:p w14:paraId="5AECA28F"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(Алгоритм профилактического консультирования: дислипидемии, ОХС 8 и более ммоль/л)</w:t>
      </w:r>
    </w:p>
    <w:p w14:paraId="432528F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1. Пациенту с высокой ГХС необходимо объяснить важность определения спектра липидов (т.е. содержание отдельных компонентов липидного/жирового обмена), что поможет назначить лечение для эффективной профилактики ССЗ, что необходимо проводить в согласовании с лечащим врачом (участковым терапевтом). Объяснить, что такие исследования проводятся вне рамок диспансеризации по назначению лечащего врача, который назначит необходимое лечение и контроль по их результатам. Дать пациенту памятку «Что надо знать об атеросклерозе».</w:t>
      </w:r>
    </w:p>
    <w:p w14:paraId="03A207A5"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2. Ключевыми рекомендациями являются рекомендации при дислипидемии по питанию и физической активности при дислипидемии. Эти рекомендации должны быть даны каждому пациенту </w:t>
      </w:r>
      <w:r w:rsidRPr="00B2724D">
        <w:rPr>
          <w:rFonts w:ascii="Times New Roman" w:hAnsi="Times New Roman" w:cs="Times New Roman"/>
          <w:sz w:val="24"/>
        </w:rPr>
        <w:lastRenderedPageBreak/>
        <w:t>в ГХС. Необходимо также объяснить пациенту с ГХС, что современная медицина располагает эффективными средствами для снижения уровня холестерина и отдельных его фракций, причем эти средства имеют доказанное влияние на прогноз клинического течения заболеваний (при их наличии) и на снижение риска их развития. Важно, что все медикаментозные назначения и последующий контроль проводит лечащий врач-терапевт. Рекомендуется дать памятки: «Что надо знать об атеросклерозе».</w:t>
      </w:r>
    </w:p>
    <w:p w14:paraId="7A0BEBF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3. При консультировании врач/фельдшер обязательно должен уточнить фактические, конкретные данные анамнеза и уровни сопутствующих факторов риска консультируемого пациента и, при возможности, данные анкетирования (личный, семейный анамнез, сопутствующие факторы риска, оцениваемые по данным анкетирования и антропометрии, в частности, массу тела, физическую активность, потребление алкоголя, питание).</w:t>
      </w:r>
    </w:p>
    <w:p w14:paraId="3668C803"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4. Если у пациента избыточная масса тела, надо объяснить, что нормализация массы тела (снижение) приносит несомненную пользу и способствует не только снижению уровня холестерина, но и снижению риска ССЗ. Уровень доказательности и рекомендации IA.</w:t>
      </w:r>
    </w:p>
    <w:p w14:paraId="6CCDEE0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5. Если у пациента повышается артериальное давление, то необходимо объяснить необходимость наблюдения и лечения (диспансерное наблюдение) у участкового врача- терапевта и самоконтроля уровня АД в домашних условиях. При необходимости дать памятку о профилактике инсульта.</w:t>
      </w:r>
    </w:p>
    <w:p w14:paraId="3331AC08" w14:textId="77777777" w:rsidR="00606657" w:rsidRDefault="00606657" w:rsidP="00B2724D">
      <w:pPr>
        <w:pStyle w:val="a3"/>
        <w:ind w:firstLine="284"/>
        <w:jc w:val="both"/>
        <w:rPr>
          <w:rFonts w:ascii="Times New Roman" w:hAnsi="Times New Roman" w:cs="Times New Roman"/>
          <w:b/>
          <w:bCs/>
          <w:sz w:val="24"/>
        </w:rPr>
      </w:pPr>
    </w:p>
    <w:p w14:paraId="13A183F4"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Алгоритм профилактического консультирования: курение</w:t>
      </w:r>
    </w:p>
    <w:p w14:paraId="364FE15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1. </w:t>
      </w:r>
      <w:proofErr w:type="gramStart"/>
      <w:r w:rsidRPr="00B2724D">
        <w:rPr>
          <w:rFonts w:ascii="Times New Roman" w:hAnsi="Times New Roman" w:cs="Times New Roman"/>
          <w:sz w:val="24"/>
        </w:rPr>
        <w:t>Все курящие пациенты</w:t>
      </w:r>
      <w:proofErr w:type="gramEnd"/>
      <w:r w:rsidRPr="00B2724D">
        <w:rPr>
          <w:rFonts w:ascii="Times New Roman" w:hAnsi="Times New Roman" w:cs="Times New Roman"/>
          <w:sz w:val="24"/>
        </w:rPr>
        <w:t xml:space="preserve"> прошедшие диспансеризацию, должны получить совет и помощь по отказу от курения согласно положениям ст. 17 ФЗ-15 от 23.02.2013г. № 15-ФЗ. Особого внимания требует интенсивное курение.</w:t>
      </w:r>
    </w:p>
    <w:p w14:paraId="318474D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2. С помощью анкетирования выявляется факт курения пациента, количество выкуриваемых сигарет в день и стаж курения. В ходе дальнейшего консультирования: врач /медработник должен уточнить эту информацию.</w:t>
      </w:r>
    </w:p>
    <w:p w14:paraId="4183125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3. Обратить внимание пациента на его привычку курения, как на фактор, определяющий у него высокий риск развития хронических заболеваний или состояний, рассказать, что отказ от курения может снизить этот риск.</w:t>
      </w:r>
    </w:p>
    <w:p w14:paraId="5C63F40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консультировании курящих лиц с высоким и очень высоким абсолютным сердечно-сосудистым риском, это особенно актуально, вне зависимости от количества выкуриваемых сигарет - объяснить, что курение определяет высокий риск сердечно-сосудистых событий, а отказ от курения может снизить этот риск наполовину.</w:t>
      </w:r>
    </w:p>
    <w:p w14:paraId="019517D2"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4. Определить наличие и/или тяжесть никотиновой зависимости, спросив, когда пациент выкуривает утром первую сигарету (высокая зависимость, если первая сигарета выкуривается в течение 30 минут после пробуждения) и по количеству выкуриваемых сигарет (20 сигарет и более).</w:t>
      </w:r>
    </w:p>
    <w:p w14:paraId="4FBF8903"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5. Определить готовность пациента бросить курить.</w:t>
      </w:r>
    </w:p>
    <w:p w14:paraId="01F81B00"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Тактика: если пациент готов бросить курить и у него высокая степень никотиновой зависимости: дать информацию, где специализированная помощь по отказу от табака может быть оказана, направить на углубленное консультирование с возможным назначением фармакотерапии.</w:t>
      </w:r>
    </w:p>
    <w:p w14:paraId="263084F3"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Тактика: если пациент готов бросить курить и у него невысокая степень никотиновой зависимости, и</w:t>
      </w:r>
    </w:p>
    <w:p w14:paraId="2E692FB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готов бросить курить самостоятельно - дать печатные материалы (памятку «Как бросить курить?»);</w:t>
      </w:r>
    </w:p>
    <w:p w14:paraId="1458CE10"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не может бросить курить самостоятельно - дать информацию, где специализированная помощь по отказу от табака может быть оказана, направить на углубленное консультирование, для получения помощи по отказу от курения.</w:t>
      </w:r>
    </w:p>
    <w:p w14:paraId="2DE5E6F9"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Тактика</w:t>
      </w:r>
      <w:proofErr w:type="gramStart"/>
      <w:r w:rsidRPr="00B2724D">
        <w:rPr>
          <w:rFonts w:ascii="Times New Roman" w:hAnsi="Times New Roman" w:cs="Times New Roman"/>
          <w:sz w:val="24"/>
        </w:rPr>
        <w:t>: Если</w:t>
      </w:r>
      <w:proofErr w:type="gramEnd"/>
      <w:r w:rsidRPr="00B2724D">
        <w:rPr>
          <w:rFonts w:ascii="Times New Roman" w:hAnsi="Times New Roman" w:cs="Times New Roman"/>
          <w:sz w:val="24"/>
        </w:rPr>
        <w:t xml:space="preserve"> пациент не готов бросить курить и у него высокая степень никотиновой зависимости - рассказать про современные возможности лечения табакокурения и направить на углубленное консультирование для повышения мотивации по отказу от курения.</w:t>
      </w:r>
    </w:p>
    <w:p w14:paraId="67DAA9E8"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Тактика</w:t>
      </w:r>
      <w:proofErr w:type="gramStart"/>
      <w:r w:rsidRPr="00B2724D">
        <w:rPr>
          <w:rFonts w:ascii="Times New Roman" w:hAnsi="Times New Roman" w:cs="Times New Roman"/>
          <w:sz w:val="24"/>
        </w:rPr>
        <w:t>: Если</w:t>
      </w:r>
      <w:proofErr w:type="gramEnd"/>
      <w:r w:rsidRPr="00B2724D">
        <w:rPr>
          <w:rFonts w:ascii="Times New Roman" w:hAnsi="Times New Roman" w:cs="Times New Roman"/>
          <w:sz w:val="24"/>
        </w:rPr>
        <w:t xml:space="preserve"> пациент не готов бросить курить и у него невысокая степень никотиновой зависимости - дать информацию о существующих методах лечения табакокурения и где специализированная помощь по отказу от табака может быть оказана, и памятку «Как бросить курить?».</w:t>
      </w:r>
    </w:p>
    <w:p w14:paraId="4AB5261D"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lastRenderedPageBreak/>
        <w:t>Особенности углубленного группового профилактического консультирования (школ пациентов)</w:t>
      </w:r>
    </w:p>
    <w:p w14:paraId="2283F18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Углубленное групповое профилактическое консультирование (школа пациента) </w:t>
      </w:r>
      <w:proofErr w:type="gramStart"/>
      <w:r w:rsidRPr="00B2724D">
        <w:rPr>
          <w:rFonts w:ascii="Times New Roman" w:hAnsi="Times New Roman" w:cs="Times New Roman"/>
          <w:sz w:val="24"/>
        </w:rPr>
        <w:t>- это</w:t>
      </w:r>
      <w:proofErr w:type="gramEnd"/>
      <w:r w:rsidRPr="00B2724D">
        <w:rPr>
          <w:rFonts w:ascii="Times New Roman" w:hAnsi="Times New Roman" w:cs="Times New Roman"/>
          <w:sz w:val="24"/>
        </w:rPr>
        <w:t xml:space="preserve"> специальная организационная форма консультирования группы пациентов (предпочтительнее цикл обучающих групповых занятий), выполняемая по определенным принципам, при соблюдении которых вероятность достижения стойкого позитивного эффекта может повышаться, что доказано. Наиболее реально проводить групповое углубленное профилактическое консультирование в условиях вне диспансеризации, в дневных стационарах, в стационарах, санаторно-курортных учреждениях. В рамках диспансеризации данная форма углубленного профилактического консультирования проводится при наличии возможности формирования однородных групп пациентов.</w:t>
      </w:r>
    </w:p>
    <w:p w14:paraId="3AD60E2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Эффективность индивидуального и группового консультирования зависит не только от качества проведения последних, но и индивидуальных предпочтений пациентов: эти два вида консультирования могут быть равносильны и в равной степени эффективны для разных групп пациентов.</w:t>
      </w:r>
    </w:p>
    <w:p w14:paraId="40E9D1E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Преимущества группового профилактического консультирования. Обучение в группе усиливает действенность обучения - создается атмосфера коллектива, нивелируется чувство одиночества, улучшается эмоциональный контакт. Эффективность повышается за счет обмена опытом между пациентами, примеров из их жизни и пр. Для многих пациентов это может быть важно.</w:t>
      </w:r>
    </w:p>
    <w:p w14:paraId="65263553" w14:textId="77777777" w:rsidR="00606657" w:rsidRDefault="00606657" w:rsidP="00B2724D">
      <w:pPr>
        <w:pStyle w:val="a3"/>
        <w:ind w:firstLine="284"/>
        <w:jc w:val="both"/>
        <w:rPr>
          <w:rFonts w:ascii="Times New Roman" w:hAnsi="Times New Roman" w:cs="Times New Roman"/>
          <w:b/>
          <w:sz w:val="24"/>
        </w:rPr>
      </w:pPr>
    </w:p>
    <w:p w14:paraId="05D8AA04" w14:textId="77777777" w:rsidR="00B2724D" w:rsidRPr="00606657" w:rsidRDefault="00B2724D" w:rsidP="00B2724D">
      <w:pPr>
        <w:pStyle w:val="a3"/>
        <w:ind w:firstLine="284"/>
        <w:jc w:val="both"/>
        <w:rPr>
          <w:rFonts w:ascii="Times New Roman" w:hAnsi="Times New Roman" w:cs="Times New Roman"/>
          <w:b/>
          <w:sz w:val="24"/>
        </w:rPr>
      </w:pPr>
      <w:r w:rsidRPr="00606657">
        <w:rPr>
          <w:rFonts w:ascii="Times New Roman" w:hAnsi="Times New Roman" w:cs="Times New Roman"/>
          <w:b/>
          <w:sz w:val="24"/>
        </w:rPr>
        <w:t>Основные принципы проведения школ пациентов:</w:t>
      </w:r>
    </w:p>
    <w:p w14:paraId="63FF0E67"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формирование «тематической» целевой группы пациентов с относительно сходными характеристиками: например, больные с неосложненным течением артериальной гипертонии, ишемической болезни сердца; больные ишемической болезнью сердца, перенесшие инфаркт миокарда, острый коронарный синдром, интервенционное вмешательство и др.; пациенты с высоким риском ССЗ без клинических симптомов болезни, пациенты с ожирением и т.п.</w:t>
      </w:r>
    </w:p>
    <w:p w14:paraId="4AD8730A"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для избранной целевой группы проводится цикл занятий по заранее составленному плану и по согласованному графику; одно из основных требований - посещение всего цикла занятий;</w:t>
      </w:r>
    </w:p>
    <w:p w14:paraId="6CC21681"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численность целевой группы пациентов должна быть не более 10-12 человек; необходим контроль, чтобы пациенты посетили все (или большинство) из запланированных занятий;</w:t>
      </w:r>
    </w:p>
    <w:p w14:paraId="6CE644D4"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организация группового консультирования должна проводиться в специально оборудованном помещении (стол, стулья, демонстрационный материал, раздаточный материал, блокноты и пр.).</w:t>
      </w:r>
    </w:p>
    <w:p w14:paraId="4B76585E" w14:textId="77777777" w:rsidR="00A86B7C" w:rsidRDefault="00A86B7C" w:rsidP="00B2724D">
      <w:pPr>
        <w:pStyle w:val="a3"/>
        <w:ind w:firstLine="284"/>
        <w:jc w:val="both"/>
        <w:rPr>
          <w:rFonts w:ascii="Times New Roman" w:hAnsi="Times New Roman" w:cs="Times New Roman"/>
          <w:sz w:val="24"/>
        </w:rPr>
      </w:pPr>
    </w:p>
    <w:p w14:paraId="58EB5D7E" w14:textId="53E9CD50"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Необходимо избегать наиболее частой ошибки при организации школы. Школа пациентов, к сожалению, нередко подменивается «лекторием», когда темы объявляются заранее в определенные дни и часы и на эти лекции приходят пациенты с самыми разными заболеваниями. Такая форма работы, хотя и весьма трудоемкая для медицинских специалистов, практически неэффективна, т.к. нарушаются главные принципы группового консультирования.</w:t>
      </w:r>
    </w:p>
    <w:p w14:paraId="3C2491E4" w14:textId="77777777" w:rsidR="00A86B7C" w:rsidRDefault="00A86B7C" w:rsidP="00B2724D">
      <w:pPr>
        <w:pStyle w:val="a3"/>
        <w:ind w:firstLine="284"/>
        <w:jc w:val="both"/>
        <w:rPr>
          <w:rFonts w:ascii="Times New Roman" w:hAnsi="Times New Roman" w:cs="Times New Roman"/>
          <w:sz w:val="24"/>
        </w:rPr>
      </w:pPr>
    </w:p>
    <w:p w14:paraId="586E9AF1" w14:textId="1628F3FB"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Школы пациентов в рамках диспансеризации, профилактических медицинских осмотров проводятся медицинскими работниками кабинетов (отделений) медицинской профилактики (врач, фельдшер медицинской профилактики). Для проведения школ необходимо обученный персонал и обеспечение условий для эффективного группового консультирования.</w:t>
      </w:r>
    </w:p>
    <w:p w14:paraId="263AE62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При необходимости для проведения отдельных занятий могут привлекаться профильные специалисты (при наличии их в учреждении - психологи и др.). Пациенты направляются в школу пациента участковым врачом.</w:t>
      </w:r>
    </w:p>
    <w:p w14:paraId="5B708BFC" w14:textId="77777777" w:rsidR="00A86B7C" w:rsidRDefault="00A86B7C" w:rsidP="00B2724D">
      <w:pPr>
        <w:pStyle w:val="a3"/>
        <w:ind w:firstLine="284"/>
        <w:jc w:val="both"/>
        <w:rPr>
          <w:rFonts w:ascii="Times New Roman" w:hAnsi="Times New Roman" w:cs="Times New Roman"/>
          <w:sz w:val="24"/>
        </w:rPr>
      </w:pPr>
    </w:p>
    <w:p w14:paraId="3C9CD890" w14:textId="61FDAA06"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Программа обучения строится из цикла структурированных занятий, продолжительностью около 60 минут каждое. Всего в цикле оптимально 2-3 занятия в зависимости от целевой группы.</w:t>
      </w:r>
    </w:p>
    <w:p w14:paraId="16785743" w14:textId="77777777" w:rsidR="00A86B7C" w:rsidRDefault="00A86B7C" w:rsidP="00B2724D">
      <w:pPr>
        <w:pStyle w:val="a3"/>
        <w:ind w:firstLine="284"/>
        <w:jc w:val="both"/>
        <w:rPr>
          <w:rFonts w:ascii="Times New Roman" w:hAnsi="Times New Roman" w:cs="Times New Roman"/>
          <w:sz w:val="24"/>
        </w:rPr>
      </w:pPr>
    </w:p>
    <w:p w14:paraId="682CD717" w14:textId="07B71A4B"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Каждое занятие включает информационный материал и активные формы обучения, направленные на развитие умений и практических навыков у пациентов. Все занятия должны быть заранее хронометрированы, иметь четкие инструкции по ведению.</w:t>
      </w:r>
    </w:p>
    <w:p w14:paraId="1B4471D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Вся наглядная информация, используемая </w:t>
      </w:r>
      <w:proofErr w:type="gramStart"/>
      <w:r w:rsidRPr="00B2724D">
        <w:rPr>
          <w:rFonts w:ascii="Times New Roman" w:hAnsi="Times New Roman" w:cs="Times New Roman"/>
          <w:sz w:val="24"/>
        </w:rPr>
        <w:t>в школе</w:t>
      </w:r>
      <w:proofErr w:type="gramEnd"/>
      <w:r w:rsidRPr="00B2724D">
        <w:rPr>
          <w:rFonts w:ascii="Times New Roman" w:hAnsi="Times New Roman" w:cs="Times New Roman"/>
          <w:sz w:val="24"/>
        </w:rPr>
        <w:t xml:space="preserve"> должна быть: красочной, демонстративной, запоминающейся, понятной, заинтересовывающей, доступной.</w:t>
      </w:r>
    </w:p>
    <w:p w14:paraId="2BCFE879" w14:textId="77777777" w:rsidR="00606657" w:rsidRDefault="00606657" w:rsidP="00B2724D">
      <w:pPr>
        <w:pStyle w:val="a3"/>
        <w:ind w:firstLine="284"/>
        <w:jc w:val="both"/>
        <w:rPr>
          <w:rFonts w:ascii="Times New Roman" w:hAnsi="Times New Roman" w:cs="Times New Roman"/>
          <w:sz w:val="24"/>
        </w:rPr>
      </w:pPr>
    </w:p>
    <w:p w14:paraId="6216399B" w14:textId="77777777" w:rsidR="00606657" w:rsidRDefault="00606657" w:rsidP="00B2724D">
      <w:pPr>
        <w:pStyle w:val="a3"/>
        <w:ind w:firstLine="284"/>
        <w:jc w:val="both"/>
        <w:rPr>
          <w:rFonts w:ascii="Times New Roman" w:hAnsi="Times New Roman" w:cs="Times New Roman"/>
          <w:sz w:val="24"/>
        </w:rPr>
      </w:pPr>
    </w:p>
    <w:p w14:paraId="382E5BDB" w14:textId="77777777" w:rsidR="00A86B7C" w:rsidRDefault="00A86B7C" w:rsidP="00B2724D">
      <w:pPr>
        <w:pStyle w:val="a3"/>
        <w:ind w:firstLine="284"/>
        <w:jc w:val="both"/>
        <w:rPr>
          <w:rFonts w:ascii="Times New Roman" w:hAnsi="Times New Roman" w:cs="Times New Roman"/>
          <w:sz w:val="24"/>
        </w:rPr>
      </w:pPr>
    </w:p>
    <w:p w14:paraId="7DD49F46" w14:textId="77777777" w:rsidR="00A86B7C" w:rsidRDefault="00A86B7C" w:rsidP="00B2724D">
      <w:pPr>
        <w:pStyle w:val="a3"/>
        <w:ind w:firstLine="284"/>
        <w:jc w:val="both"/>
        <w:rPr>
          <w:rFonts w:ascii="Times New Roman" w:hAnsi="Times New Roman" w:cs="Times New Roman"/>
          <w:sz w:val="24"/>
        </w:rPr>
      </w:pPr>
    </w:p>
    <w:p w14:paraId="09ACCC60" w14:textId="77777777" w:rsidR="00B2724D" w:rsidRDefault="00B2724D" w:rsidP="00A86B7C">
      <w:pPr>
        <w:pStyle w:val="a3"/>
        <w:ind w:firstLine="284"/>
        <w:jc w:val="center"/>
        <w:rPr>
          <w:rFonts w:ascii="Times New Roman" w:hAnsi="Times New Roman" w:cs="Times New Roman"/>
          <w:b/>
          <w:bCs/>
          <w:sz w:val="24"/>
        </w:rPr>
      </w:pPr>
      <w:r w:rsidRPr="00B2724D">
        <w:rPr>
          <w:rFonts w:ascii="Times New Roman" w:hAnsi="Times New Roman" w:cs="Times New Roman"/>
          <w:b/>
          <w:bCs/>
          <w:sz w:val="24"/>
        </w:rPr>
        <w:t>Приложения к Методическим рекомендациям</w:t>
      </w:r>
    </w:p>
    <w:p w14:paraId="548124C1" w14:textId="77777777" w:rsidR="00A86B7C" w:rsidRPr="00B2724D" w:rsidRDefault="00A86B7C" w:rsidP="00A86B7C">
      <w:pPr>
        <w:pStyle w:val="a3"/>
        <w:ind w:firstLine="284"/>
        <w:jc w:val="center"/>
        <w:rPr>
          <w:rFonts w:ascii="Times New Roman" w:hAnsi="Times New Roman" w:cs="Times New Roman"/>
          <w:b/>
          <w:bCs/>
          <w:sz w:val="24"/>
        </w:rPr>
      </w:pPr>
    </w:p>
    <w:p w14:paraId="452922EA" w14:textId="77777777" w:rsidR="00B2724D" w:rsidRPr="00B2724D" w:rsidRDefault="00B2724D" w:rsidP="00B2724D">
      <w:pPr>
        <w:pStyle w:val="a3"/>
        <w:ind w:firstLine="284"/>
        <w:jc w:val="both"/>
        <w:rPr>
          <w:rFonts w:ascii="Times New Roman" w:hAnsi="Times New Roman" w:cs="Times New Roman"/>
          <w:b/>
          <w:bCs/>
          <w:sz w:val="24"/>
        </w:rPr>
      </w:pPr>
      <w:r w:rsidRPr="00B2724D">
        <w:rPr>
          <w:rFonts w:ascii="Times New Roman" w:hAnsi="Times New Roman" w:cs="Times New Roman"/>
          <w:b/>
          <w:bCs/>
          <w:sz w:val="24"/>
        </w:rPr>
        <w:t>1. Диагностические критерии факторов риска и других патологических состояний и заболеваний, повышающих вероятность развития хронических неинфекционных заболеваний</w:t>
      </w:r>
    </w:p>
    <w:p w14:paraId="562D5302" w14:textId="77777777" w:rsidR="00606657" w:rsidRDefault="00606657" w:rsidP="00B2724D">
      <w:pPr>
        <w:pStyle w:val="a3"/>
        <w:ind w:firstLine="284"/>
        <w:jc w:val="both"/>
        <w:rPr>
          <w:rFonts w:ascii="Times New Roman" w:hAnsi="Times New Roman" w:cs="Times New Roman"/>
          <w:b/>
          <w:sz w:val="24"/>
        </w:rPr>
      </w:pPr>
    </w:p>
    <w:p w14:paraId="23D65210" w14:textId="77777777" w:rsidR="00606657" w:rsidRDefault="00B2724D" w:rsidP="00B2724D">
      <w:pPr>
        <w:pStyle w:val="a3"/>
        <w:ind w:firstLine="284"/>
        <w:jc w:val="both"/>
        <w:rPr>
          <w:rFonts w:ascii="Times New Roman" w:hAnsi="Times New Roman" w:cs="Times New Roman"/>
          <w:sz w:val="24"/>
        </w:rPr>
      </w:pPr>
      <w:r w:rsidRPr="00606657">
        <w:rPr>
          <w:rFonts w:ascii="Times New Roman" w:hAnsi="Times New Roman" w:cs="Times New Roman"/>
          <w:b/>
          <w:sz w:val="24"/>
        </w:rPr>
        <w:t>Повышенный уровень артериального давления</w:t>
      </w:r>
      <w:r w:rsidRPr="00B2724D">
        <w:rPr>
          <w:rFonts w:ascii="Times New Roman" w:hAnsi="Times New Roman" w:cs="Times New Roman"/>
          <w:sz w:val="24"/>
        </w:rPr>
        <w:t xml:space="preserve"> - систолическое артериальное давление равно или выше 140 мм </w:t>
      </w:r>
      <w:proofErr w:type="spellStart"/>
      <w:r w:rsidRPr="00B2724D">
        <w:rPr>
          <w:rFonts w:ascii="Times New Roman" w:hAnsi="Times New Roman" w:cs="Times New Roman"/>
          <w:sz w:val="24"/>
        </w:rPr>
        <w:t>рт.ст</w:t>
      </w:r>
      <w:proofErr w:type="spellEnd"/>
      <w:r w:rsidRPr="00B2724D">
        <w:rPr>
          <w:rFonts w:ascii="Times New Roman" w:hAnsi="Times New Roman" w:cs="Times New Roman"/>
          <w:sz w:val="24"/>
        </w:rPr>
        <w:t xml:space="preserve">., диастолическое артериальное давление равно или выше 90 мм </w:t>
      </w:r>
      <w:proofErr w:type="spellStart"/>
      <w:r w:rsidRPr="00B2724D">
        <w:rPr>
          <w:rFonts w:ascii="Times New Roman" w:hAnsi="Times New Roman" w:cs="Times New Roman"/>
          <w:sz w:val="24"/>
        </w:rPr>
        <w:t>рт.ст</w:t>
      </w:r>
      <w:proofErr w:type="spellEnd"/>
      <w:r w:rsidRPr="00B2724D">
        <w:rPr>
          <w:rFonts w:ascii="Times New Roman" w:hAnsi="Times New Roman" w:cs="Times New Roman"/>
          <w:sz w:val="24"/>
        </w:rPr>
        <w:t xml:space="preserve">. </w:t>
      </w:r>
    </w:p>
    <w:p w14:paraId="7016FD9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К числу граждан, имеющих данный фактор риска, относятся граждане, имеющие гипертоническую болезнь или симптоматические артериальные гипертензии, а также граждане с повышенным артериальным давлением при отсутствии диагноза гипертонической болезни или симптоматической артериальной гипертензии.</w:t>
      </w:r>
    </w:p>
    <w:p w14:paraId="3D0B5229" w14:textId="77777777" w:rsidR="00606657" w:rsidRDefault="00606657" w:rsidP="00B2724D">
      <w:pPr>
        <w:pStyle w:val="a3"/>
        <w:ind w:firstLine="284"/>
        <w:jc w:val="both"/>
        <w:rPr>
          <w:rFonts w:ascii="Times New Roman" w:hAnsi="Times New Roman" w:cs="Times New Roman"/>
          <w:b/>
          <w:sz w:val="24"/>
        </w:rPr>
      </w:pPr>
    </w:p>
    <w:p w14:paraId="765BD3AC" w14:textId="77777777" w:rsidR="00B2724D" w:rsidRPr="00B2724D" w:rsidRDefault="00B2724D" w:rsidP="00B2724D">
      <w:pPr>
        <w:pStyle w:val="a3"/>
        <w:ind w:firstLine="284"/>
        <w:jc w:val="both"/>
        <w:rPr>
          <w:rFonts w:ascii="Times New Roman" w:hAnsi="Times New Roman" w:cs="Times New Roman"/>
          <w:sz w:val="24"/>
        </w:rPr>
      </w:pPr>
      <w:r w:rsidRPr="00606657">
        <w:rPr>
          <w:rFonts w:ascii="Times New Roman" w:hAnsi="Times New Roman" w:cs="Times New Roman"/>
          <w:b/>
          <w:sz w:val="24"/>
        </w:rPr>
        <w:t xml:space="preserve">Гиперхолестеринемия </w:t>
      </w:r>
      <w:r w:rsidRPr="00B2724D">
        <w:rPr>
          <w:rFonts w:ascii="Times New Roman" w:hAnsi="Times New Roman" w:cs="Times New Roman"/>
          <w:sz w:val="24"/>
        </w:rPr>
        <w:t xml:space="preserve">- уровень общего холестерина </w:t>
      </w:r>
      <w:r w:rsidR="00606657">
        <w:rPr>
          <w:rFonts w:ascii="Times New Roman" w:hAnsi="Times New Roman" w:cs="Times New Roman"/>
          <w:sz w:val="24"/>
        </w:rPr>
        <w:t>5 ммоль/л и более.</w:t>
      </w:r>
    </w:p>
    <w:p w14:paraId="3BD45316"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Гипергликемия - уровень глюкозы натощак в венозной плазме 6,1 ммоль/л и более, в цельной капиллярной крови 5,6 ммоль/л и более (кодируется по МКБ-10 кодом R73.9) либо наличие сахарного диабета, в том числе в случае, если в результате эффективной те</w:t>
      </w:r>
      <w:r w:rsidR="00606657">
        <w:rPr>
          <w:rFonts w:ascii="Times New Roman" w:hAnsi="Times New Roman" w:cs="Times New Roman"/>
          <w:sz w:val="24"/>
        </w:rPr>
        <w:t xml:space="preserve">рапии достигнута </w:t>
      </w:r>
      <w:proofErr w:type="spellStart"/>
      <w:r w:rsidR="00606657">
        <w:rPr>
          <w:rFonts w:ascii="Times New Roman" w:hAnsi="Times New Roman" w:cs="Times New Roman"/>
          <w:sz w:val="24"/>
        </w:rPr>
        <w:t>нормогликемия</w:t>
      </w:r>
      <w:proofErr w:type="spellEnd"/>
      <w:r w:rsidR="00606657">
        <w:rPr>
          <w:rFonts w:ascii="Times New Roman" w:hAnsi="Times New Roman" w:cs="Times New Roman"/>
          <w:sz w:val="24"/>
        </w:rPr>
        <w:t>.</w:t>
      </w:r>
    </w:p>
    <w:p w14:paraId="5B845885" w14:textId="77777777" w:rsidR="00606657" w:rsidRDefault="00606657" w:rsidP="00B2724D">
      <w:pPr>
        <w:pStyle w:val="a3"/>
        <w:ind w:firstLine="284"/>
        <w:jc w:val="both"/>
        <w:rPr>
          <w:rFonts w:ascii="Times New Roman" w:hAnsi="Times New Roman" w:cs="Times New Roman"/>
          <w:sz w:val="24"/>
        </w:rPr>
      </w:pPr>
    </w:p>
    <w:p w14:paraId="7F44C4DF" w14:textId="77777777" w:rsidR="00B2724D" w:rsidRPr="00B2724D" w:rsidRDefault="00B2724D" w:rsidP="00B2724D">
      <w:pPr>
        <w:pStyle w:val="a3"/>
        <w:ind w:firstLine="284"/>
        <w:jc w:val="both"/>
        <w:rPr>
          <w:rFonts w:ascii="Times New Roman" w:hAnsi="Times New Roman" w:cs="Times New Roman"/>
          <w:sz w:val="24"/>
        </w:rPr>
      </w:pPr>
      <w:r w:rsidRPr="00606657">
        <w:rPr>
          <w:rFonts w:ascii="Times New Roman" w:hAnsi="Times New Roman" w:cs="Times New Roman"/>
          <w:b/>
          <w:sz w:val="24"/>
        </w:rPr>
        <w:t>Курение табака</w:t>
      </w:r>
      <w:r w:rsidRPr="00B2724D">
        <w:rPr>
          <w:rFonts w:ascii="Times New Roman" w:hAnsi="Times New Roman" w:cs="Times New Roman"/>
          <w:sz w:val="24"/>
        </w:rPr>
        <w:t xml:space="preserve"> - ежедневное выкуривание одной сигареты и более.</w:t>
      </w:r>
    </w:p>
    <w:p w14:paraId="0C41A80F" w14:textId="77777777" w:rsidR="00606657" w:rsidRDefault="00606657" w:rsidP="00B2724D">
      <w:pPr>
        <w:pStyle w:val="a3"/>
        <w:ind w:firstLine="284"/>
        <w:jc w:val="both"/>
        <w:rPr>
          <w:rFonts w:ascii="Times New Roman" w:hAnsi="Times New Roman" w:cs="Times New Roman"/>
          <w:sz w:val="24"/>
        </w:rPr>
      </w:pPr>
    </w:p>
    <w:p w14:paraId="4DD90377" w14:textId="77777777" w:rsidR="00B2724D" w:rsidRPr="00B2724D" w:rsidRDefault="00B2724D" w:rsidP="00B2724D">
      <w:pPr>
        <w:pStyle w:val="a3"/>
        <w:ind w:firstLine="284"/>
        <w:jc w:val="both"/>
        <w:rPr>
          <w:rFonts w:ascii="Times New Roman" w:hAnsi="Times New Roman" w:cs="Times New Roman"/>
          <w:sz w:val="24"/>
        </w:rPr>
      </w:pPr>
      <w:r w:rsidRPr="00606657">
        <w:rPr>
          <w:rFonts w:ascii="Times New Roman" w:hAnsi="Times New Roman" w:cs="Times New Roman"/>
          <w:b/>
          <w:sz w:val="24"/>
        </w:rPr>
        <w:t>Нерациональное питание</w:t>
      </w:r>
      <w:r w:rsidRPr="00B2724D">
        <w:rPr>
          <w:rFonts w:ascii="Times New Roman" w:hAnsi="Times New Roman" w:cs="Times New Roman"/>
          <w:sz w:val="24"/>
        </w:rPr>
        <w:t xml:space="preserve"> - избыточное потребление пищи, жиров, углеводов, потребление поваренной соли более 5 граммов в сутки, недостаточное потребление фруктов, овощей, рыбы. Определяется с помощью опроса (анкетирования) граждан, предусмотренного порядком проведения профилактического медицин</w:t>
      </w:r>
      <w:r w:rsidR="00A477BC">
        <w:rPr>
          <w:rFonts w:ascii="Times New Roman" w:hAnsi="Times New Roman" w:cs="Times New Roman"/>
          <w:sz w:val="24"/>
        </w:rPr>
        <w:t>ского осмотра и диспансеризации</w:t>
      </w:r>
      <w:r w:rsidRPr="00B2724D">
        <w:rPr>
          <w:rFonts w:ascii="Times New Roman" w:hAnsi="Times New Roman" w:cs="Times New Roman"/>
          <w:sz w:val="24"/>
        </w:rPr>
        <w:t>.</w:t>
      </w:r>
    </w:p>
    <w:p w14:paraId="1966D907" w14:textId="77777777" w:rsidR="00A477BC" w:rsidRDefault="00A477BC" w:rsidP="00B2724D">
      <w:pPr>
        <w:pStyle w:val="a3"/>
        <w:ind w:firstLine="284"/>
        <w:jc w:val="both"/>
        <w:rPr>
          <w:rFonts w:ascii="Times New Roman" w:hAnsi="Times New Roman" w:cs="Times New Roman"/>
          <w:b/>
          <w:sz w:val="24"/>
        </w:rPr>
      </w:pPr>
    </w:p>
    <w:p w14:paraId="19A0B17E" w14:textId="77777777" w:rsidR="00A477BC" w:rsidRDefault="00B2724D" w:rsidP="00B2724D">
      <w:pPr>
        <w:pStyle w:val="a3"/>
        <w:ind w:firstLine="284"/>
        <w:jc w:val="both"/>
        <w:rPr>
          <w:rFonts w:ascii="Times New Roman" w:hAnsi="Times New Roman" w:cs="Times New Roman"/>
          <w:b/>
          <w:sz w:val="24"/>
        </w:rPr>
      </w:pPr>
      <w:r w:rsidRPr="00A477BC">
        <w:rPr>
          <w:rFonts w:ascii="Times New Roman" w:hAnsi="Times New Roman" w:cs="Times New Roman"/>
          <w:b/>
          <w:sz w:val="24"/>
        </w:rPr>
        <w:t>Избыточная масса тела</w:t>
      </w:r>
      <w:r w:rsidRPr="00B2724D">
        <w:rPr>
          <w:rFonts w:ascii="Times New Roman" w:hAnsi="Times New Roman" w:cs="Times New Roman"/>
          <w:sz w:val="24"/>
        </w:rPr>
        <w:t xml:space="preserve"> - индекс массы тела 25-29,9 </w:t>
      </w:r>
      <w:r w:rsidR="00A477BC">
        <w:rPr>
          <w:rFonts w:ascii="Times New Roman" w:hAnsi="Times New Roman" w:cs="Times New Roman"/>
          <w:sz w:val="24"/>
        </w:rPr>
        <w:t>кг/м2</w:t>
      </w:r>
      <w:r w:rsidRPr="00B2724D">
        <w:rPr>
          <w:rFonts w:ascii="Times New Roman" w:hAnsi="Times New Roman" w:cs="Times New Roman"/>
          <w:sz w:val="24"/>
        </w:rPr>
        <w:t> </w:t>
      </w:r>
    </w:p>
    <w:p w14:paraId="44C60158"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Ожирение</w:t>
      </w:r>
      <w:r w:rsidRPr="00B2724D">
        <w:rPr>
          <w:rFonts w:ascii="Times New Roman" w:hAnsi="Times New Roman" w:cs="Times New Roman"/>
          <w:sz w:val="24"/>
        </w:rPr>
        <w:t xml:space="preserve"> - индекс массы тела 30 </w:t>
      </w:r>
      <w:r w:rsidR="00A477BC">
        <w:rPr>
          <w:rFonts w:ascii="Times New Roman" w:hAnsi="Times New Roman" w:cs="Times New Roman"/>
          <w:sz w:val="24"/>
        </w:rPr>
        <w:t>кг/м2</w:t>
      </w:r>
      <w:r w:rsidRPr="00B2724D">
        <w:rPr>
          <w:rFonts w:ascii="Times New Roman" w:hAnsi="Times New Roman" w:cs="Times New Roman"/>
          <w:sz w:val="24"/>
        </w:rPr>
        <w:t xml:space="preserve"> и более </w:t>
      </w:r>
    </w:p>
    <w:p w14:paraId="7B2E6D40" w14:textId="77777777" w:rsidR="00A477BC"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Низкая физическая активность</w:t>
      </w:r>
      <w:r w:rsidRPr="00B2724D">
        <w:rPr>
          <w:rFonts w:ascii="Times New Roman" w:hAnsi="Times New Roman" w:cs="Times New Roman"/>
          <w:sz w:val="24"/>
        </w:rPr>
        <w:t xml:space="preserve"> - определяется с помощью анкетирования </w:t>
      </w:r>
    </w:p>
    <w:p w14:paraId="3F2219C0" w14:textId="77777777" w:rsidR="00A477BC" w:rsidRDefault="00A477BC" w:rsidP="00B2724D">
      <w:pPr>
        <w:pStyle w:val="a3"/>
        <w:ind w:firstLine="284"/>
        <w:jc w:val="both"/>
        <w:rPr>
          <w:rFonts w:ascii="Times New Roman" w:hAnsi="Times New Roman" w:cs="Times New Roman"/>
          <w:sz w:val="24"/>
        </w:rPr>
      </w:pPr>
    </w:p>
    <w:p w14:paraId="1A42AB00"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Риск пагубного потребления алкоголя</w:t>
      </w:r>
      <w:r w:rsidRPr="00B2724D">
        <w:rPr>
          <w:rFonts w:ascii="Times New Roman" w:hAnsi="Times New Roman" w:cs="Times New Roman"/>
          <w:sz w:val="24"/>
        </w:rPr>
        <w:t xml:space="preserve"> </w:t>
      </w:r>
      <w:r w:rsidRPr="00A477BC">
        <w:rPr>
          <w:rFonts w:ascii="Times New Roman" w:hAnsi="Times New Roman" w:cs="Times New Roman"/>
          <w:b/>
          <w:sz w:val="24"/>
        </w:rPr>
        <w:t>и риск потребления наркотических средств</w:t>
      </w:r>
      <w:r w:rsidRPr="00B2724D">
        <w:rPr>
          <w:rFonts w:ascii="Times New Roman" w:hAnsi="Times New Roman" w:cs="Times New Roman"/>
          <w:sz w:val="24"/>
        </w:rPr>
        <w:t xml:space="preserve"> и психотропных веществ без назначения врача определяются с помощью анкетирования.</w:t>
      </w:r>
    </w:p>
    <w:p w14:paraId="0AA6E716" w14:textId="77777777" w:rsidR="00A477BC" w:rsidRDefault="00A477BC" w:rsidP="00B2724D">
      <w:pPr>
        <w:pStyle w:val="a3"/>
        <w:ind w:firstLine="284"/>
        <w:jc w:val="both"/>
        <w:rPr>
          <w:rFonts w:ascii="Times New Roman" w:hAnsi="Times New Roman" w:cs="Times New Roman"/>
          <w:sz w:val="24"/>
        </w:rPr>
      </w:pPr>
    </w:p>
    <w:p w14:paraId="3FFBE06E"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Отягощенная наследственность по ССЗ</w:t>
      </w:r>
      <w:r w:rsidRPr="00B2724D">
        <w:rPr>
          <w:rFonts w:ascii="Times New Roman" w:hAnsi="Times New Roman" w:cs="Times New Roman"/>
          <w:sz w:val="24"/>
        </w:rPr>
        <w:t xml:space="preserve"> определяетс</w:t>
      </w:r>
      <w:r w:rsidR="00A477BC">
        <w:rPr>
          <w:rFonts w:ascii="Times New Roman" w:hAnsi="Times New Roman" w:cs="Times New Roman"/>
          <w:sz w:val="24"/>
        </w:rPr>
        <w:t>я при наличии инфаркта миокарда</w:t>
      </w:r>
      <w:r w:rsidRPr="00B2724D">
        <w:rPr>
          <w:rFonts w:ascii="Times New Roman" w:hAnsi="Times New Roman" w:cs="Times New Roman"/>
          <w:sz w:val="24"/>
        </w:rPr>
        <w:t xml:space="preserve"> и (или) мозгового инсульта у близких родственников (матери или родных сестер в возрасте до 65 лет или у отца, родных братьев в возрасте до 55 лет).</w:t>
      </w:r>
    </w:p>
    <w:p w14:paraId="3CDDA099" w14:textId="77777777" w:rsidR="00A477BC" w:rsidRDefault="00A477BC" w:rsidP="00B2724D">
      <w:pPr>
        <w:pStyle w:val="a3"/>
        <w:ind w:firstLine="284"/>
        <w:jc w:val="both"/>
        <w:rPr>
          <w:rFonts w:ascii="Times New Roman" w:hAnsi="Times New Roman" w:cs="Times New Roman"/>
          <w:sz w:val="24"/>
        </w:rPr>
      </w:pPr>
    </w:p>
    <w:p w14:paraId="1D66CFBF"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Отягощенная наследственность по злокачественным новообразованиям</w:t>
      </w:r>
      <w:r w:rsidRPr="00B2724D">
        <w:rPr>
          <w:rFonts w:ascii="Times New Roman" w:hAnsi="Times New Roman" w:cs="Times New Roman"/>
          <w:sz w:val="24"/>
        </w:rPr>
        <w:t>:</w:t>
      </w:r>
    </w:p>
    <w:p w14:paraId="0C3C94C7" w14:textId="77777777" w:rsidR="00A477BC" w:rsidRDefault="00B2724D" w:rsidP="00A86B7C">
      <w:pPr>
        <w:pStyle w:val="a3"/>
        <w:numPr>
          <w:ilvl w:val="0"/>
          <w:numId w:val="2"/>
        </w:numPr>
        <w:ind w:left="0" w:firstLine="284"/>
        <w:jc w:val="both"/>
        <w:rPr>
          <w:rFonts w:ascii="Times New Roman" w:hAnsi="Times New Roman" w:cs="Times New Roman"/>
          <w:sz w:val="24"/>
        </w:rPr>
      </w:pPr>
      <w:r w:rsidRPr="00B2724D">
        <w:rPr>
          <w:rFonts w:ascii="Times New Roman" w:hAnsi="Times New Roman" w:cs="Times New Roman"/>
          <w:sz w:val="24"/>
        </w:rPr>
        <w:t xml:space="preserve">колоректальной области - наличие злокачественных новообразований колоректальной области и (или) семейного </w:t>
      </w:r>
      <w:proofErr w:type="spellStart"/>
      <w:r w:rsidRPr="00B2724D">
        <w:rPr>
          <w:rFonts w:ascii="Times New Roman" w:hAnsi="Times New Roman" w:cs="Times New Roman"/>
          <w:sz w:val="24"/>
        </w:rPr>
        <w:t>аденоматоза</w:t>
      </w:r>
      <w:proofErr w:type="spellEnd"/>
      <w:r w:rsidRPr="00B2724D">
        <w:rPr>
          <w:rFonts w:ascii="Times New Roman" w:hAnsi="Times New Roman" w:cs="Times New Roman"/>
          <w:sz w:val="24"/>
        </w:rPr>
        <w:t xml:space="preserve"> у близких родственников в молодом или среднем возрасте или в нескольких поколениях;</w:t>
      </w:r>
    </w:p>
    <w:p w14:paraId="0B24473A" w14:textId="77777777" w:rsidR="00B2724D" w:rsidRPr="00A477BC" w:rsidRDefault="00B2724D" w:rsidP="00A86B7C">
      <w:pPr>
        <w:pStyle w:val="a3"/>
        <w:numPr>
          <w:ilvl w:val="0"/>
          <w:numId w:val="2"/>
        </w:numPr>
        <w:ind w:left="0" w:firstLine="284"/>
        <w:jc w:val="both"/>
        <w:rPr>
          <w:rFonts w:ascii="Times New Roman" w:hAnsi="Times New Roman" w:cs="Times New Roman"/>
          <w:sz w:val="24"/>
        </w:rPr>
      </w:pPr>
      <w:r w:rsidRPr="00A477BC">
        <w:rPr>
          <w:rFonts w:ascii="Times New Roman" w:hAnsi="Times New Roman" w:cs="Times New Roman"/>
          <w:sz w:val="24"/>
        </w:rPr>
        <w:t>других локализаций - наличие злокачественных новообразований у близких родственников в молодом или среднем возрасте, или в нескольких поколениях.</w:t>
      </w:r>
    </w:p>
    <w:p w14:paraId="3B1F0598" w14:textId="77777777" w:rsidR="00A86B7C" w:rsidRDefault="00A86B7C" w:rsidP="00B2724D">
      <w:pPr>
        <w:pStyle w:val="a3"/>
        <w:ind w:firstLine="284"/>
        <w:jc w:val="both"/>
        <w:rPr>
          <w:rFonts w:ascii="Times New Roman" w:hAnsi="Times New Roman" w:cs="Times New Roman"/>
          <w:b/>
          <w:sz w:val="24"/>
        </w:rPr>
      </w:pPr>
    </w:p>
    <w:p w14:paraId="09CD20A4" w14:textId="796BE43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Отягощенная наследственность по хроническим болезням нижних дыхательных путей</w:t>
      </w:r>
      <w:r w:rsidRPr="00B2724D">
        <w:rPr>
          <w:rFonts w:ascii="Times New Roman" w:hAnsi="Times New Roman" w:cs="Times New Roman"/>
          <w:sz w:val="24"/>
        </w:rPr>
        <w:t xml:space="preserve"> - наличие астмы и другие хронических болезней нижних дыхательных путей у близких родственников в молодом или среднем возрасте.</w:t>
      </w:r>
    </w:p>
    <w:p w14:paraId="1D69D945" w14:textId="77777777" w:rsidR="00A477BC" w:rsidRDefault="00A477BC" w:rsidP="00B2724D">
      <w:pPr>
        <w:pStyle w:val="a3"/>
        <w:ind w:firstLine="284"/>
        <w:jc w:val="both"/>
        <w:rPr>
          <w:rFonts w:ascii="Times New Roman" w:hAnsi="Times New Roman" w:cs="Times New Roman"/>
          <w:sz w:val="24"/>
        </w:rPr>
      </w:pPr>
    </w:p>
    <w:p w14:paraId="00C0ED8F"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Отягощенная наследственность по сахарному диабету</w:t>
      </w:r>
      <w:r w:rsidRPr="00B2724D">
        <w:rPr>
          <w:rFonts w:ascii="Times New Roman" w:hAnsi="Times New Roman" w:cs="Times New Roman"/>
          <w:sz w:val="24"/>
        </w:rPr>
        <w:t xml:space="preserve"> - наличие у близких родственников в молодом или среднем возрасте.</w:t>
      </w:r>
    </w:p>
    <w:p w14:paraId="046630FD" w14:textId="77777777" w:rsidR="00A477BC" w:rsidRDefault="00A477BC" w:rsidP="00B2724D">
      <w:pPr>
        <w:pStyle w:val="a3"/>
        <w:ind w:firstLine="284"/>
        <w:jc w:val="both"/>
        <w:rPr>
          <w:rFonts w:ascii="Times New Roman" w:hAnsi="Times New Roman" w:cs="Times New Roman"/>
          <w:sz w:val="24"/>
        </w:rPr>
      </w:pPr>
    </w:p>
    <w:p w14:paraId="5F720990" w14:textId="77777777" w:rsidR="00A477BC"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Абсолютный сердечно-сосудистый риск</w:t>
      </w:r>
      <w:r w:rsidRPr="00B2724D">
        <w:rPr>
          <w:rFonts w:ascii="Times New Roman" w:hAnsi="Times New Roman" w:cs="Times New Roman"/>
          <w:sz w:val="24"/>
        </w:rPr>
        <w:t xml:space="preserve"> устанавливается у граждан в возрасте от 40 до 64 лет при отсутствии у гражданина выявленных заболеваний, связанных с атеросклерозом, при этом высокому сердечно-сосудистому риску соответствуют значения от 5% до 10%, установленные по шкале SCORE, очень высокому - 10% и более. </w:t>
      </w:r>
    </w:p>
    <w:p w14:paraId="34E5D2BB" w14:textId="77777777" w:rsidR="00B2724D" w:rsidRP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У граждан в возрасте старше 65 лет и/или у граждан, имеющих сердечно-сосудистые заболевания, сахарный диабет второго типа и/или хроническое заболевание почек, уровень абсолютного сердечно-сосудистого риска является очень высоким и по шкале сердечно-сосудистого риска не рассчитывается.</w:t>
      </w:r>
    </w:p>
    <w:p w14:paraId="6FD21C5C" w14:textId="77777777" w:rsidR="00A477BC" w:rsidRDefault="00A477BC" w:rsidP="00B2724D">
      <w:pPr>
        <w:pStyle w:val="a3"/>
        <w:ind w:firstLine="284"/>
        <w:jc w:val="both"/>
        <w:rPr>
          <w:rFonts w:ascii="Times New Roman" w:hAnsi="Times New Roman" w:cs="Times New Roman"/>
          <w:sz w:val="24"/>
        </w:rPr>
      </w:pPr>
    </w:p>
    <w:p w14:paraId="6A96D9C0" w14:textId="77777777" w:rsidR="00B2724D" w:rsidRPr="00B2724D"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Относительный сердечно-сосудистый риск</w:t>
      </w:r>
      <w:r w:rsidRPr="00B2724D">
        <w:rPr>
          <w:rFonts w:ascii="Times New Roman" w:hAnsi="Times New Roman" w:cs="Times New Roman"/>
          <w:sz w:val="24"/>
        </w:rPr>
        <w:t xml:space="preserve"> устанавливается по дополнительной шкале SCORE у граждан в возрасте от 18 до 39 лет включительно, при этом высокому относительному сердечно-сосудистому риску соответствуют значения более 1.</w:t>
      </w:r>
    </w:p>
    <w:p w14:paraId="382C7CFB" w14:textId="77777777" w:rsidR="00A477BC" w:rsidRDefault="00A477BC" w:rsidP="00B2724D">
      <w:pPr>
        <w:pStyle w:val="a3"/>
        <w:ind w:firstLine="284"/>
        <w:jc w:val="both"/>
        <w:rPr>
          <w:rFonts w:ascii="Times New Roman" w:hAnsi="Times New Roman" w:cs="Times New Roman"/>
          <w:sz w:val="24"/>
        </w:rPr>
      </w:pPr>
    </w:p>
    <w:p w14:paraId="1DC3880C" w14:textId="77777777" w:rsidR="00A477BC" w:rsidRDefault="00B2724D" w:rsidP="00B2724D">
      <w:pPr>
        <w:pStyle w:val="a3"/>
        <w:ind w:firstLine="284"/>
        <w:jc w:val="both"/>
        <w:rPr>
          <w:rFonts w:ascii="Times New Roman" w:hAnsi="Times New Roman" w:cs="Times New Roman"/>
          <w:sz w:val="24"/>
        </w:rPr>
      </w:pPr>
      <w:r w:rsidRPr="00A477BC">
        <w:rPr>
          <w:rFonts w:ascii="Times New Roman" w:hAnsi="Times New Roman" w:cs="Times New Roman"/>
          <w:b/>
          <w:sz w:val="24"/>
        </w:rPr>
        <w:t xml:space="preserve">Старческая астения </w:t>
      </w:r>
      <w:r w:rsidRPr="00B2724D">
        <w:rPr>
          <w:rFonts w:ascii="Times New Roman" w:hAnsi="Times New Roman" w:cs="Times New Roman"/>
          <w:sz w:val="24"/>
        </w:rPr>
        <w:t xml:space="preserve">- ассоциированный с возрастом синдром, основными клиническими проявлениями которого являются медлительность и/или непреднамеренная потеря веса, общая слабость. </w:t>
      </w:r>
    </w:p>
    <w:p w14:paraId="7146E62F" w14:textId="77777777" w:rsidR="00B2724D" w:rsidRDefault="00B2724D" w:rsidP="00B2724D">
      <w:pPr>
        <w:pStyle w:val="a3"/>
        <w:ind w:firstLine="284"/>
        <w:jc w:val="both"/>
        <w:rPr>
          <w:rFonts w:ascii="Times New Roman" w:hAnsi="Times New Roman" w:cs="Times New Roman"/>
          <w:sz w:val="24"/>
        </w:rPr>
      </w:pPr>
      <w:r w:rsidRPr="00B2724D">
        <w:rPr>
          <w:rFonts w:ascii="Times New Roman" w:hAnsi="Times New Roman" w:cs="Times New Roman"/>
          <w:sz w:val="24"/>
        </w:rPr>
        <w:t xml:space="preserve">Включает более 85 различных гериатрических синдромов, основными из которых являются синдромы падений, </w:t>
      </w:r>
      <w:proofErr w:type="spellStart"/>
      <w:r w:rsidRPr="00B2724D">
        <w:rPr>
          <w:rFonts w:ascii="Times New Roman" w:hAnsi="Times New Roman" w:cs="Times New Roman"/>
          <w:sz w:val="24"/>
        </w:rPr>
        <w:t>мальнутриции</w:t>
      </w:r>
      <w:proofErr w:type="spellEnd"/>
      <w:r w:rsidRPr="00B2724D">
        <w:rPr>
          <w:rFonts w:ascii="Times New Roman" w:hAnsi="Times New Roman" w:cs="Times New Roman"/>
          <w:sz w:val="24"/>
        </w:rPr>
        <w:t xml:space="preserve"> (недостаточности питания), саркопении (уменьшение массы мышечной ткани и мышечной силы), недержания мочи, сенсорные дефициты, когнитивные нарушения, депрессия. Определяется в рамках профилактического медицинского осмотра с помощью анкетирования у граждан 65 лет и старше, включающего вопросник "Возраст не помеха".</w:t>
      </w:r>
    </w:p>
    <w:p w14:paraId="47F99142" w14:textId="77777777" w:rsidR="0084470F" w:rsidRDefault="0084470F" w:rsidP="00B2724D">
      <w:pPr>
        <w:pStyle w:val="a3"/>
        <w:ind w:firstLine="284"/>
        <w:jc w:val="both"/>
        <w:rPr>
          <w:rFonts w:ascii="Times New Roman" w:hAnsi="Times New Roman" w:cs="Times New Roman"/>
          <w:sz w:val="24"/>
        </w:rPr>
      </w:pPr>
    </w:p>
    <w:p w14:paraId="0EA25D03" w14:textId="77777777" w:rsidR="000A3C6B" w:rsidRPr="000A3C6B" w:rsidRDefault="000A3C6B" w:rsidP="000A3C6B">
      <w:pPr>
        <w:pStyle w:val="a3"/>
        <w:ind w:firstLine="284"/>
        <w:jc w:val="both"/>
        <w:rPr>
          <w:rFonts w:ascii="Times New Roman" w:hAnsi="Times New Roman" w:cs="Times New Roman"/>
          <w:b/>
          <w:bCs/>
          <w:sz w:val="24"/>
        </w:rPr>
      </w:pPr>
      <w:r w:rsidRPr="000A3C6B">
        <w:rPr>
          <w:rFonts w:ascii="Times New Roman" w:hAnsi="Times New Roman" w:cs="Times New Roman"/>
          <w:b/>
          <w:bCs/>
          <w:sz w:val="24"/>
        </w:rPr>
        <w:t>11. Оценка сердечно-сосудистого риска по шкале SCORE</w:t>
      </w:r>
    </w:p>
    <w:p w14:paraId="05D6E5AE" w14:textId="77777777" w:rsid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Оценка абсолютного сердечно-сосудистого риска (риска фатальных сердечно-сосудистых осложнений в течение предстоящих 10 лет) проводится по Европейской шкале SCORE (</w:t>
      </w:r>
      <w:proofErr w:type="spellStart"/>
      <w:r w:rsidRPr="000A3C6B">
        <w:rPr>
          <w:rFonts w:ascii="Times New Roman" w:hAnsi="Times New Roman" w:cs="Times New Roman"/>
          <w:sz w:val="24"/>
        </w:rPr>
        <w:t>Systematic</w:t>
      </w:r>
      <w:proofErr w:type="spellEnd"/>
      <w:r w:rsidRPr="000A3C6B">
        <w:rPr>
          <w:rFonts w:ascii="Times New Roman" w:hAnsi="Times New Roman" w:cs="Times New Roman"/>
          <w:sz w:val="24"/>
        </w:rPr>
        <w:t xml:space="preserve"> </w:t>
      </w:r>
      <w:proofErr w:type="spellStart"/>
      <w:r w:rsidRPr="000A3C6B">
        <w:rPr>
          <w:rFonts w:ascii="Times New Roman" w:hAnsi="Times New Roman" w:cs="Times New Roman"/>
          <w:sz w:val="24"/>
        </w:rPr>
        <w:t>CQronarv</w:t>
      </w:r>
      <w:proofErr w:type="spellEnd"/>
      <w:r w:rsidRPr="000A3C6B">
        <w:rPr>
          <w:rFonts w:ascii="Times New Roman" w:hAnsi="Times New Roman" w:cs="Times New Roman"/>
          <w:sz w:val="24"/>
        </w:rPr>
        <w:t xml:space="preserve"> Risk </w:t>
      </w:r>
      <w:proofErr w:type="spellStart"/>
      <w:r w:rsidRPr="000A3C6B">
        <w:rPr>
          <w:rFonts w:ascii="Times New Roman" w:hAnsi="Times New Roman" w:cs="Times New Roman"/>
          <w:sz w:val="24"/>
        </w:rPr>
        <w:t>Evaluation</w:t>
      </w:r>
      <w:proofErr w:type="spellEnd"/>
      <w:r w:rsidRPr="000A3C6B">
        <w:rPr>
          <w:rFonts w:ascii="Times New Roman" w:hAnsi="Times New Roman" w:cs="Times New Roman"/>
          <w:sz w:val="24"/>
        </w:rPr>
        <w:t xml:space="preserve">). </w:t>
      </w:r>
    </w:p>
    <w:p w14:paraId="297A531F" w14:textId="77777777" w:rsidR="005F003E"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xml:space="preserve">Шкала риска разработана экспертами Европейского общества кардиологов на основании данных проспективных исследований, проведенных в 12 странах Европы, в том числе в России, с участием более 205 тысяч больных. </w:t>
      </w:r>
    </w:p>
    <w:p w14:paraId="2035F06C" w14:textId="6162E1B9" w:rsidR="000A3C6B" w:rsidRPr="000A3C6B" w:rsidRDefault="000A3C6B" w:rsidP="000A3C6B">
      <w:pPr>
        <w:pStyle w:val="a3"/>
        <w:ind w:firstLine="284"/>
        <w:jc w:val="both"/>
        <w:rPr>
          <w:rFonts w:ascii="Times New Roman" w:hAnsi="Times New Roman" w:cs="Times New Roman"/>
          <w:sz w:val="24"/>
        </w:rPr>
      </w:pPr>
      <w:r w:rsidRPr="005F003E">
        <w:rPr>
          <w:rFonts w:ascii="Times New Roman" w:hAnsi="Times New Roman" w:cs="Times New Roman"/>
          <w:i/>
          <w:iCs/>
          <w:sz w:val="24"/>
        </w:rPr>
        <w:t>К фатальным сердечно-сосудистым осложнениям (событиям) относятся</w:t>
      </w:r>
      <w:r w:rsidRPr="000A3C6B">
        <w:rPr>
          <w:rFonts w:ascii="Times New Roman" w:hAnsi="Times New Roman" w:cs="Times New Roman"/>
          <w:sz w:val="24"/>
        </w:rPr>
        <w:t xml:space="preserve">: смерть от инфаркта миокарда, других форм ИБС, от инсульта, в том числе скоропостижная смерть и смерть в пределах 24 часов после появления симптомов, смерть от других </w:t>
      </w:r>
      <w:proofErr w:type="spellStart"/>
      <w:r w:rsidRPr="000A3C6B">
        <w:rPr>
          <w:rFonts w:ascii="Times New Roman" w:hAnsi="Times New Roman" w:cs="Times New Roman"/>
          <w:sz w:val="24"/>
        </w:rPr>
        <w:t>некоронарогенных</w:t>
      </w:r>
      <w:proofErr w:type="spellEnd"/>
      <w:r w:rsidRPr="000A3C6B">
        <w:rPr>
          <w:rFonts w:ascii="Times New Roman" w:hAnsi="Times New Roman" w:cs="Times New Roman"/>
          <w:sz w:val="24"/>
        </w:rPr>
        <w:t xml:space="preserve"> ССЗ за исключением определенно </w:t>
      </w:r>
      <w:proofErr w:type="spellStart"/>
      <w:r w:rsidRPr="000A3C6B">
        <w:rPr>
          <w:rFonts w:ascii="Times New Roman" w:hAnsi="Times New Roman" w:cs="Times New Roman"/>
          <w:sz w:val="24"/>
        </w:rPr>
        <w:t>неатеросклеротических</w:t>
      </w:r>
      <w:proofErr w:type="spellEnd"/>
      <w:r w:rsidRPr="000A3C6B">
        <w:rPr>
          <w:rFonts w:ascii="Times New Roman" w:hAnsi="Times New Roman" w:cs="Times New Roman"/>
          <w:sz w:val="24"/>
        </w:rPr>
        <w:t xml:space="preserve"> причин смерти.</w:t>
      </w:r>
    </w:p>
    <w:p w14:paraId="50551927"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xml:space="preserve">Для расчета суммарного риска фатальных ССЗ, учитываются 2 </w:t>
      </w:r>
      <w:proofErr w:type="spellStart"/>
      <w:r w:rsidRPr="000A3C6B">
        <w:rPr>
          <w:rFonts w:ascii="Times New Roman" w:hAnsi="Times New Roman" w:cs="Times New Roman"/>
          <w:sz w:val="24"/>
        </w:rPr>
        <w:t>немодифицируемых</w:t>
      </w:r>
      <w:proofErr w:type="spellEnd"/>
      <w:r w:rsidRPr="000A3C6B">
        <w:rPr>
          <w:rFonts w:ascii="Times New Roman" w:hAnsi="Times New Roman" w:cs="Times New Roman"/>
          <w:sz w:val="24"/>
        </w:rPr>
        <w:t xml:space="preserve"> ФР (пол, возраст) и 3 модифицируемых ФР (статус курения, систолическое АД, общий ХС).</w:t>
      </w:r>
    </w:p>
    <w:p w14:paraId="6BB2D6AA" w14:textId="77777777" w:rsidR="000A3C6B" w:rsidRDefault="000A3C6B" w:rsidP="000A3C6B">
      <w:pPr>
        <w:pStyle w:val="a3"/>
        <w:ind w:firstLine="284"/>
        <w:jc w:val="both"/>
        <w:rPr>
          <w:rFonts w:ascii="Times New Roman" w:hAnsi="Times New Roman" w:cs="Times New Roman"/>
          <w:b/>
          <w:sz w:val="24"/>
        </w:rPr>
      </w:pPr>
    </w:p>
    <w:p w14:paraId="46E22E5F" w14:textId="77777777" w:rsidR="000A3C6B" w:rsidRPr="000A3C6B" w:rsidRDefault="000A3C6B" w:rsidP="000A3C6B">
      <w:pPr>
        <w:pStyle w:val="a3"/>
        <w:ind w:firstLine="284"/>
        <w:jc w:val="both"/>
        <w:rPr>
          <w:rFonts w:ascii="Times New Roman" w:hAnsi="Times New Roman" w:cs="Times New Roman"/>
          <w:b/>
          <w:sz w:val="24"/>
        </w:rPr>
      </w:pPr>
      <w:r w:rsidRPr="000A3C6B">
        <w:rPr>
          <w:rFonts w:ascii="Times New Roman" w:hAnsi="Times New Roman" w:cs="Times New Roman"/>
          <w:b/>
          <w:sz w:val="24"/>
        </w:rPr>
        <w:t>Шкала SCORE абсолютного риска применяется:</w:t>
      </w:r>
    </w:p>
    <w:p w14:paraId="6E19BAAA"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для пациентов в возрасте 40-65 лет без доказанных ССЗ, обусловленных атеросклерозом (ИБС, ЦВБ, поражения периферических артерий);</w:t>
      </w:r>
    </w:p>
    <w:p w14:paraId="6C1B08E3"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Для пациентов без СД I типа с поражением органов мишеней, СД II типа, хронических болезней почек.</w:t>
      </w:r>
    </w:p>
    <w:p w14:paraId="6430D37D" w14:textId="77777777" w:rsidR="000A3C6B" w:rsidRDefault="000A3C6B" w:rsidP="000A3C6B">
      <w:pPr>
        <w:pStyle w:val="a3"/>
        <w:ind w:firstLine="284"/>
        <w:jc w:val="both"/>
        <w:rPr>
          <w:rFonts w:ascii="Times New Roman" w:hAnsi="Times New Roman" w:cs="Times New Roman"/>
          <w:sz w:val="24"/>
        </w:rPr>
      </w:pPr>
    </w:p>
    <w:p w14:paraId="402E5952" w14:textId="77777777" w:rsidR="000A3C6B" w:rsidRPr="000A3C6B" w:rsidRDefault="000A3C6B" w:rsidP="000A3C6B">
      <w:pPr>
        <w:pStyle w:val="a3"/>
        <w:ind w:firstLine="284"/>
        <w:jc w:val="both"/>
        <w:rPr>
          <w:rFonts w:ascii="Times New Roman" w:hAnsi="Times New Roman" w:cs="Times New Roman"/>
          <w:b/>
          <w:sz w:val="24"/>
        </w:rPr>
      </w:pPr>
      <w:r w:rsidRPr="000A3C6B">
        <w:rPr>
          <w:rFonts w:ascii="Times New Roman" w:hAnsi="Times New Roman" w:cs="Times New Roman"/>
          <w:b/>
          <w:sz w:val="24"/>
        </w:rPr>
        <w:t>Шкала SCORE абсолютного риска не применяется:</w:t>
      </w:r>
    </w:p>
    <w:p w14:paraId="4D2582BE"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у пациентов с доказанными ССЗ атеросклеротического генеза;</w:t>
      </w:r>
    </w:p>
    <w:p w14:paraId="331598B4"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у граждан старше 65 лет (в возрасте старше 65 лет имеется высокий сердечно-сосудистый риск вследствие фактора возраста);</w:t>
      </w:r>
    </w:p>
    <w:p w14:paraId="5E8FF786"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у граждан моложе 40 лет (риск оценивается по шкале относительного риска, см. ниже).</w:t>
      </w:r>
    </w:p>
    <w:p w14:paraId="5417AA1E" w14:textId="77777777" w:rsidR="000A3C6B" w:rsidRDefault="000A3C6B" w:rsidP="000A3C6B">
      <w:pPr>
        <w:pStyle w:val="a3"/>
        <w:ind w:firstLine="284"/>
        <w:jc w:val="both"/>
        <w:rPr>
          <w:rFonts w:ascii="Times New Roman" w:hAnsi="Times New Roman" w:cs="Times New Roman"/>
          <w:sz w:val="24"/>
        </w:rPr>
      </w:pPr>
    </w:p>
    <w:p w14:paraId="2AE623F5" w14:textId="77777777" w:rsidR="000A3C6B" w:rsidRPr="000A3C6B" w:rsidRDefault="000A3C6B" w:rsidP="000A3C6B">
      <w:pPr>
        <w:pStyle w:val="a3"/>
        <w:ind w:firstLine="284"/>
        <w:jc w:val="both"/>
        <w:rPr>
          <w:rFonts w:ascii="Times New Roman" w:hAnsi="Times New Roman" w:cs="Times New Roman"/>
          <w:b/>
          <w:sz w:val="24"/>
        </w:rPr>
      </w:pPr>
      <w:r w:rsidRPr="000A3C6B">
        <w:rPr>
          <w:rFonts w:ascii="Times New Roman" w:hAnsi="Times New Roman" w:cs="Times New Roman"/>
          <w:b/>
          <w:sz w:val="24"/>
        </w:rPr>
        <w:t>Абсолютный сердечно-сосудистый риск оценивается как:</w:t>
      </w:r>
    </w:p>
    <w:p w14:paraId="59FE266C"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низкий - менее 1%;</w:t>
      </w:r>
    </w:p>
    <w:p w14:paraId="0614F4D3"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средний (умеренный) - от 1% до 5%;</w:t>
      </w:r>
    </w:p>
    <w:p w14:paraId="6D00F23B"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высокий - от 5% до 10%;</w:t>
      </w:r>
    </w:p>
    <w:p w14:paraId="5859A862"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lastRenderedPageBreak/>
        <w:t>- очень высокий - 10% и более.</w:t>
      </w:r>
    </w:p>
    <w:p w14:paraId="75344770" w14:textId="77777777" w:rsidR="000A3C6B" w:rsidRPr="000A3C6B" w:rsidRDefault="000A3C6B" w:rsidP="000A3C6B">
      <w:pPr>
        <w:pStyle w:val="a3"/>
        <w:ind w:firstLine="284"/>
        <w:jc w:val="both"/>
        <w:rPr>
          <w:rFonts w:ascii="Times New Roman" w:hAnsi="Times New Roman" w:cs="Times New Roman"/>
          <w:sz w:val="24"/>
        </w:rPr>
      </w:pPr>
      <w:r w:rsidRPr="005F003E">
        <w:rPr>
          <w:rFonts w:ascii="Times New Roman" w:hAnsi="Times New Roman" w:cs="Times New Roman"/>
          <w:b/>
          <w:bCs/>
          <w:i/>
          <w:iCs/>
          <w:color w:val="004E9A"/>
          <w:sz w:val="24"/>
        </w:rPr>
        <w:t>Пациенты с низким и умеренным абсолютным сердечно-сосудистым риском</w:t>
      </w:r>
      <w:r w:rsidRPr="005F003E">
        <w:rPr>
          <w:rFonts w:ascii="Times New Roman" w:hAnsi="Times New Roman" w:cs="Times New Roman"/>
          <w:color w:val="004E9A"/>
          <w:sz w:val="24"/>
        </w:rPr>
        <w:t xml:space="preserve"> </w:t>
      </w:r>
      <w:r w:rsidRPr="000A3C6B">
        <w:rPr>
          <w:rFonts w:ascii="Times New Roman" w:hAnsi="Times New Roman" w:cs="Times New Roman"/>
          <w:sz w:val="24"/>
        </w:rPr>
        <w:t xml:space="preserve">относятся к </w:t>
      </w:r>
      <w:r w:rsidRPr="005F003E">
        <w:rPr>
          <w:rFonts w:ascii="Times New Roman" w:hAnsi="Times New Roman" w:cs="Times New Roman"/>
          <w:b/>
          <w:bCs/>
          <w:sz w:val="24"/>
        </w:rPr>
        <w:t>I группе здоровья</w:t>
      </w:r>
      <w:r w:rsidRPr="000A3C6B">
        <w:rPr>
          <w:rFonts w:ascii="Times New Roman" w:hAnsi="Times New Roman" w:cs="Times New Roman"/>
          <w:sz w:val="24"/>
        </w:rPr>
        <w:t xml:space="preserve"> (при отсутствии заболеваний, требующих диспансерного динамического наблюдения).</w:t>
      </w:r>
    </w:p>
    <w:p w14:paraId="71A59B3B" w14:textId="77777777" w:rsidR="000A3C6B" w:rsidRDefault="000A3C6B" w:rsidP="000A3C6B">
      <w:pPr>
        <w:pStyle w:val="a3"/>
        <w:ind w:firstLine="284"/>
        <w:jc w:val="both"/>
        <w:rPr>
          <w:rFonts w:ascii="Times New Roman" w:hAnsi="Times New Roman" w:cs="Times New Roman"/>
          <w:sz w:val="24"/>
        </w:rPr>
      </w:pPr>
      <w:r w:rsidRPr="005F003E">
        <w:rPr>
          <w:rFonts w:ascii="Times New Roman" w:hAnsi="Times New Roman" w:cs="Times New Roman"/>
          <w:b/>
          <w:bCs/>
          <w:i/>
          <w:iCs/>
          <w:color w:val="004E9A"/>
          <w:sz w:val="24"/>
        </w:rPr>
        <w:t>Пациенты с высоким и очень высоким абсолютным сердечно-сосудистым риском</w:t>
      </w:r>
      <w:r w:rsidRPr="005F003E">
        <w:rPr>
          <w:rFonts w:ascii="Times New Roman" w:hAnsi="Times New Roman" w:cs="Times New Roman"/>
          <w:color w:val="004E9A"/>
          <w:sz w:val="24"/>
        </w:rPr>
        <w:t xml:space="preserve"> </w:t>
      </w:r>
      <w:r w:rsidRPr="000A3C6B">
        <w:rPr>
          <w:rFonts w:ascii="Times New Roman" w:hAnsi="Times New Roman" w:cs="Times New Roman"/>
          <w:sz w:val="24"/>
        </w:rPr>
        <w:t xml:space="preserve">относятся ко </w:t>
      </w:r>
      <w:r w:rsidRPr="005F003E">
        <w:rPr>
          <w:rFonts w:ascii="Times New Roman" w:hAnsi="Times New Roman" w:cs="Times New Roman"/>
          <w:b/>
          <w:bCs/>
          <w:sz w:val="24"/>
        </w:rPr>
        <w:t>II группе здоровья</w:t>
      </w:r>
      <w:r w:rsidRPr="000A3C6B">
        <w:rPr>
          <w:rFonts w:ascii="Times New Roman" w:hAnsi="Times New Roman" w:cs="Times New Roman"/>
          <w:sz w:val="24"/>
        </w:rPr>
        <w:t xml:space="preserve"> (при отсутствии заболеваний, требующих диспансерного динамического наблюдения).</w:t>
      </w:r>
    </w:p>
    <w:p w14:paraId="79412DD3" w14:textId="77777777" w:rsidR="000A3C6B" w:rsidRDefault="000A3C6B" w:rsidP="000A3C6B">
      <w:pPr>
        <w:pStyle w:val="a3"/>
        <w:ind w:firstLine="284"/>
        <w:jc w:val="both"/>
        <w:rPr>
          <w:rFonts w:ascii="Times New Roman" w:hAnsi="Times New Roman" w:cs="Times New Roman"/>
          <w:sz w:val="24"/>
        </w:rPr>
      </w:pPr>
    </w:p>
    <w:p w14:paraId="523137D0" w14:textId="77777777" w:rsidR="005F003E"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 xml:space="preserve">Для мотивирования лиц, имеющих факторы риска к здоровому образу жизни может быть полезным сравнение рисков. </w:t>
      </w:r>
    </w:p>
    <w:p w14:paraId="5488008C" w14:textId="54D388BA" w:rsidR="000A3C6B" w:rsidRPr="000A3C6B" w:rsidRDefault="000A3C6B" w:rsidP="000A3C6B">
      <w:pPr>
        <w:pStyle w:val="a3"/>
        <w:ind w:firstLine="284"/>
        <w:jc w:val="both"/>
        <w:rPr>
          <w:rFonts w:ascii="Times New Roman" w:hAnsi="Times New Roman" w:cs="Times New Roman"/>
          <w:sz w:val="24"/>
        </w:rPr>
      </w:pPr>
      <w:r w:rsidRPr="005F003E">
        <w:rPr>
          <w:rFonts w:ascii="Times New Roman" w:hAnsi="Times New Roman" w:cs="Times New Roman"/>
          <w:i/>
          <w:iCs/>
          <w:sz w:val="24"/>
        </w:rPr>
        <w:t>Например</w:t>
      </w:r>
      <w:r w:rsidRPr="000A3C6B">
        <w:rPr>
          <w:rFonts w:ascii="Times New Roman" w:hAnsi="Times New Roman" w:cs="Times New Roman"/>
          <w:sz w:val="24"/>
        </w:rPr>
        <w:t xml:space="preserve">, продемонстрировать 40-летнему курящему мужчине с уровнем АД 180 мм </w:t>
      </w:r>
      <w:proofErr w:type="spellStart"/>
      <w:r w:rsidRPr="000A3C6B">
        <w:rPr>
          <w:rFonts w:ascii="Times New Roman" w:hAnsi="Times New Roman" w:cs="Times New Roman"/>
          <w:sz w:val="24"/>
        </w:rPr>
        <w:t>рт.ст</w:t>
      </w:r>
      <w:proofErr w:type="spellEnd"/>
      <w:r w:rsidRPr="000A3C6B">
        <w:rPr>
          <w:rFonts w:ascii="Times New Roman" w:hAnsi="Times New Roman" w:cs="Times New Roman"/>
          <w:sz w:val="24"/>
        </w:rPr>
        <w:t>. и содержанием общего холестерина в крови 8 ммоль/л, что его суммарный сердечно-сосудистый риск смерти в ближайшие 10 лет жизни соответствует риску 65-летнего мужчины, не имеющего указанных факторов риска (см. шкалу).</w:t>
      </w:r>
    </w:p>
    <w:p w14:paraId="0089CF4F" w14:textId="77777777" w:rsidR="000A3C6B" w:rsidRDefault="000A3C6B" w:rsidP="000A3C6B">
      <w:pPr>
        <w:pStyle w:val="a3"/>
        <w:ind w:firstLine="284"/>
        <w:jc w:val="both"/>
        <w:rPr>
          <w:rFonts w:ascii="Times New Roman" w:hAnsi="Times New Roman" w:cs="Times New Roman"/>
          <w:sz w:val="24"/>
        </w:rPr>
      </w:pPr>
    </w:p>
    <w:p w14:paraId="41E2B203" w14:textId="45370426" w:rsidR="000A3C6B" w:rsidRPr="000A3C6B" w:rsidRDefault="000A3C6B" w:rsidP="000A3C6B">
      <w:pPr>
        <w:pStyle w:val="a3"/>
        <w:ind w:firstLine="284"/>
        <w:jc w:val="both"/>
        <w:rPr>
          <w:rFonts w:ascii="Times New Roman" w:hAnsi="Times New Roman" w:cs="Times New Roman"/>
          <w:sz w:val="24"/>
        </w:rPr>
      </w:pPr>
      <w:r w:rsidRPr="005F003E">
        <w:rPr>
          <w:rFonts w:ascii="Times New Roman" w:hAnsi="Times New Roman" w:cs="Times New Roman"/>
          <w:i/>
          <w:iCs/>
          <w:sz w:val="24"/>
        </w:rPr>
        <w:t>Относительный сердечно-сосудистый риск</w:t>
      </w:r>
      <w:r w:rsidRPr="000A3C6B">
        <w:rPr>
          <w:rFonts w:ascii="Times New Roman" w:hAnsi="Times New Roman" w:cs="Times New Roman"/>
          <w:sz w:val="24"/>
        </w:rPr>
        <w:t xml:space="preserve"> устанавливается по шкале SCORE, разработанной специально с этой целью у граждан в возрасте от 18 до 39 лет включительно, при этом высокому относительному сердечно-сосудистому риску соответствуют значения более 1.</w:t>
      </w:r>
    </w:p>
    <w:p w14:paraId="30D3EC4B" w14:textId="77777777" w:rsidR="000A3C6B" w:rsidRP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Оценка относительного сердечно-сосудистого риска может быть полезной при профилактическом консультировании молодых людей с низким абсолютным, но высоким относительным суммарным сердечно-сосудистым риском, как мотивирующий фактор к ведению здорового образа жизни.</w:t>
      </w:r>
    </w:p>
    <w:p w14:paraId="4D1CB7F6" w14:textId="77777777" w:rsidR="000A3C6B" w:rsidRDefault="000A3C6B" w:rsidP="000A3C6B">
      <w:pPr>
        <w:pStyle w:val="a3"/>
        <w:ind w:firstLine="284"/>
        <w:jc w:val="both"/>
        <w:rPr>
          <w:rFonts w:ascii="Times New Roman" w:hAnsi="Times New Roman" w:cs="Times New Roman"/>
          <w:sz w:val="24"/>
        </w:rPr>
      </w:pPr>
    </w:p>
    <w:p w14:paraId="61CA337A" w14:textId="77777777" w:rsidR="000A3C6B" w:rsidRPr="005F003E" w:rsidRDefault="000A3C6B" w:rsidP="000A3C6B">
      <w:pPr>
        <w:pStyle w:val="a3"/>
        <w:ind w:firstLine="284"/>
        <w:jc w:val="both"/>
        <w:rPr>
          <w:rFonts w:ascii="Times New Roman" w:hAnsi="Times New Roman" w:cs="Times New Roman"/>
          <w:i/>
          <w:iCs/>
          <w:sz w:val="24"/>
        </w:rPr>
      </w:pPr>
      <w:r w:rsidRPr="005F003E">
        <w:rPr>
          <w:rFonts w:ascii="Times New Roman" w:hAnsi="Times New Roman" w:cs="Times New Roman"/>
          <w:i/>
          <w:iCs/>
          <w:sz w:val="24"/>
        </w:rPr>
        <w:t>Оценка относительного сердечно-сосудистого риска не используется при определении группы состояния здоровья.</w:t>
      </w:r>
    </w:p>
    <w:p w14:paraId="2525CABB" w14:textId="77777777" w:rsidR="000A3C6B" w:rsidRDefault="000A3C6B" w:rsidP="000A3C6B">
      <w:pPr>
        <w:pStyle w:val="a3"/>
        <w:ind w:firstLine="284"/>
        <w:jc w:val="both"/>
        <w:rPr>
          <w:rFonts w:ascii="Times New Roman" w:hAnsi="Times New Roman" w:cs="Times New Roman"/>
          <w:sz w:val="24"/>
        </w:rPr>
      </w:pPr>
    </w:p>
    <w:p w14:paraId="35DF21A1" w14:textId="77777777" w:rsid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Человек в возрасте до 40 лет без факторов риска (некурящий, с нормальным уровнем артериального давления и содержанием общего холестерина в крови - левый нижний угол таблицы) имеет в 12 раз меньший относительный суммарный сердечно-сосудистый риск по сравнению с человеком, имеющим указанные факторы риска (правый верхний угол таблицы).</w:t>
      </w:r>
    </w:p>
    <w:p w14:paraId="4C19F215" w14:textId="77777777" w:rsidR="000A3C6B" w:rsidRDefault="000A3C6B" w:rsidP="000A3C6B">
      <w:pPr>
        <w:pStyle w:val="a3"/>
        <w:ind w:firstLine="284"/>
        <w:jc w:val="both"/>
        <w:rPr>
          <w:rFonts w:ascii="Times New Roman" w:hAnsi="Times New Roman" w:cs="Times New Roman"/>
          <w:sz w:val="24"/>
        </w:rPr>
      </w:pPr>
    </w:p>
    <w:p w14:paraId="1A68EC3E" w14:textId="77777777" w:rsidR="000A3C6B" w:rsidRDefault="000A3C6B" w:rsidP="000A3C6B">
      <w:pPr>
        <w:pStyle w:val="a3"/>
        <w:ind w:firstLine="284"/>
        <w:jc w:val="both"/>
        <w:rPr>
          <w:rFonts w:ascii="Times New Roman" w:hAnsi="Times New Roman" w:cs="Times New Roman"/>
          <w:sz w:val="24"/>
        </w:rPr>
      </w:pPr>
      <w:r>
        <w:rPr>
          <w:noProof/>
        </w:rPr>
        <w:drawing>
          <wp:inline distT="0" distB="0" distL="0" distR="0" wp14:anchorId="4973CBCC" wp14:editId="2A49A3BF">
            <wp:extent cx="6645910" cy="1548130"/>
            <wp:effectExtent l="0" t="0" r="2540" b="0"/>
            <wp:docPr id="17" name="Рисунок 17" descr="https://www.garant.ru/files/1/3/1315331/pict21-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garant.ru/files/1/3/1315331/pict21-7293699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1548130"/>
                    </a:xfrm>
                    <a:prstGeom prst="rect">
                      <a:avLst/>
                    </a:prstGeom>
                    <a:noFill/>
                    <a:ln>
                      <a:noFill/>
                    </a:ln>
                  </pic:spPr>
                </pic:pic>
              </a:graphicData>
            </a:graphic>
          </wp:inline>
        </w:drawing>
      </w:r>
    </w:p>
    <w:p w14:paraId="463BCD7B" w14:textId="77777777" w:rsidR="000A3C6B" w:rsidRDefault="000A3C6B" w:rsidP="000A3C6B">
      <w:pPr>
        <w:pStyle w:val="a3"/>
        <w:ind w:firstLine="284"/>
        <w:jc w:val="both"/>
        <w:rPr>
          <w:rFonts w:ascii="Times New Roman" w:hAnsi="Times New Roman" w:cs="Times New Roman"/>
          <w:sz w:val="24"/>
        </w:rPr>
      </w:pPr>
    </w:p>
    <w:p w14:paraId="7F46C20B" w14:textId="77777777" w:rsidR="000A3C6B" w:rsidRDefault="000A3C6B" w:rsidP="000A3C6B">
      <w:pPr>
        <w:pStyle w:val="a3"/>
        <w:ind w:firstLine="284"/>
        <w:jc w:val="both"/>
        <w:rPr>
          <w:rFonts w:ascii="Times New Roman" w:hAnsi="Times New Roman" w:cs="Times New Roman"/>
          <w:sz w:val="24"/>
        </w:rPr>
      </w:pPr>
      <w:r w:rsidRPr="000A3C6B">
        <w:rPr>
          <w:rFonts w:ascii="Times New Roman" w:hAnsi="Times New Roman" w:cs="Times New Roman"/>
          <w:sz w:val="24"/>
        </w:rPr>
        <w:t>Для мотивирования молодых людей можно также использовать методику сравнения рисков у лиц разного возраста, которое позволяет проиллюстрировать высокую вероятность сокращения ожидаемой продолжительности жизни, если молодой человек с низким абсолютным и высоким относительным суммарным риском сердечно-сосудистых заболеваний не будет предпринимать превентивные меры по коррекции, имеющихся факторов риска.</w:t>
      </w:r>
    </w:p>
    <w:p w14:paraId="588F2272" w14:textId="77777777" w:rsidR="00191EE3" w:rsidRDefault="00191EE3" w:rsidP="000A3C6B">
      <w:pPr>
        <w:pStyle w:val="a3"/>
        <w:ind w:firstLine="284"/>
        <w:jc w:val="both"/>
        <w:rPr>
          <w:rFonts w:ascii="Times New Roman" w:hAnsi="Times New Roman" w:cs="Times New Roman"/>
          <w:sz w:val="24"/>
        </w:rPr>
      </w:pPr>
    </w:p>
    <w:p w14:paraId="06295266"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SCORE - градация суммарного сердечно-сосудистого риска.</w:t>
      </w:r>
    </w:p>
    <w:p w14:paraId="7A4AC481" w14:textId="77777777" w:rsidR="00191EE3" w:rsidRDefault="00191EE3" w:rsidP="00191EE3">
      <w:pPr>
        <w:pStyle w:val="a3"/>
        <w:ind w:firstLine="284"/>
        <w:jc w:val="both"/>
        <w:rPr>
          <w:rFonts w:ascii="Times New Roman" w:hAnsi="Times New Roman" w:cs="Times New Roman"/>
          <w:sz w:val="24"/>
        </w:rPr>
      </w:pPr>
    </w:p>
    <w:p w14:paraId="21618492" w14:textId="77777777" w:rsidR="00191EE3" w:rsidRPr="005F003E" w:rsidRDefault="00191EE3" w:rsidP="00191EE3">
      <w:pPr>
        <w:pStyle w:val="a3"/>
        <w:ind w:firstLine="284"/>
        <w:jc w:val="both"/>
        <w:rPr>
          <w:rFonts w:ascii="Times New Roman" w:hAnsi="Times New Roman" w:cs="Times New Roman"/>
          <w:i/>
          <w:iCs/>
          <w:sz w:val="24"/>
          <w:u w:val="single"/>
        </w:rPr>
      </w:pPr>
      <w:r w:rsidRPr="005F003E">
        <w:rPr>
          <w:rFonts w:ascii="Times New Roman" w:hAnsi="Times New Roman" w:cs="Times New Roman"/>
          <w:i/>
          <w:iCs/>
          <w:sz w:val="24"/>
          <w:u w:val="single"/>
        </w:rPr>
        <w:t>Суммарный сердечно-сосудистый риск может быть выше, чем определяется по шкале SCORE в следующих случаях:</w:t>
      </w:r>
    </w:p>
    <w:p w14:paraId="3527AAAF"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у лиц с факторами риска, влияющими на прогноз и не включенных в шкале суммарного риска SCORE (гипергликемией, избыточной массой тела/ожирением, низкой физической активностью, наследственной отягощенностью, при риске пагубного потребления алкоголя);</w:t>
      </w:r>
    </w:p>
    <w:p w14:paraId="4DCBC6A7" w14:textId="6AA6FA9F"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lastRenderedPageBreak/>
        <w:t xml:space="preserve">- у пациентов с дислипидемией кроме </w:t>
      </w:r>
      <w:proofErr w:type="spellStart"/>
      <w:r w:rsidRPr="00191EE3">
        <w:rPr>
          <w:rFonts w:ascii="Times New Roman" w:hAnsi="Times New Roman" w:cs="Times New Roman"/>
          <w:sz w:val="24"/>
        </w:rPr>
        <w:t>гиперхолестериемии</w:t>
      </w:r>
      <w:proofErr w:type="spellEnd"/>
      <w:r w:rsidRPr="00191EE3">
        <w:rPr>
          <w:rFonts w:ascii="Times New Roman" w:hAnsi="Times New Roman" w:cs="Times New Roman"/>
          <w:sz w:val="24"/>
        </w:rPr>
        <w:t>, т.е. при общем ХС ниже 5 ммоль/л - уровень ХС ЛНП более 3 ммоль/л; ХС ЛВП у мужчин менее 1,0 ммоль/л, у женщин менее 1,2 ммоль/л; триглицериды более 1,7 ммоль/л.</w:t>
      </w:r>
    </w:p>
    <w:p w14:paraId="1D90CEA9" w14:textId="77777777" w:rsidR="00191EE3" w:rsidRPr="000A3C6B" w:rsidRDefault="00191EE3" w:rsidP="000A3C6B">
      <w:pPr>
        <w:pStyle w:val="a3"/>
        <w:ind w:firstLine="284"/>
        <w:jc w:val="both"/>
        <w:rPr>
          <w:rFonts w:ascii="Times New Roman" w:hAnsi="Times New Roman" w:cs="Times New Roman"/>
          <w:sz w:val="24"/>
        </w:rPr>
      </w:pPr>
    </w:p>
    <w:p w14:paraId="5754E2A3" w14:textId="77777777" w:rsidR="00191EE3" w:rsidRPr="00191EE3" w:rsidRDefault="00191EE3" w:rsidP="00191EE3">
      <w:pPr>
        <w:pStyle w:val="a3"/>
        <w:ind w:firstLine="284"/>
        <w:jc w:val="center"/>
        <w:rPr>
          <w:rFonts w:ascii="Times New Roman" w:hAnsi="Times New Roman" w:cs="Times New Roman"/>
          <w:b/>
          <w:sz w:val="24"/>
        </w:rPr>
      </w:pPr>
      <w:r w:rsidRPr="00191EE3">
        <w:rPr>
          <w:rFonts w:ascii="Times New Roman" w:hAnsi="Times New Roman" w:cs="Times New Roman"/>
          <w:b/>
          <w:sz w:val="24"/>
        </w:rPr>
        <w:t>Шкала SCORE: 10-летний абсолютный риск фатальных сердечно-сосудистых осложнений (суммарный сердечно-сосудистый риск) для граждан в возрасте от 40 до 65 лет (преобразование ммоль/л -&gt; мг/</w:t>
      </w:r>
      <w:proofErr w:type="spellStart"/>
      <w:r w:rsidRPr="00191EE3">
        <w:rPr>
          <w:rFonts w:ascii="Times New Roman" w:hAnsi="Times New Roman" w:cs="Times New Roman"/>
          <w:b/>
          <w:sz w:val="24"/>
        </w:rPr>
        <w:t>дл</w:t>
      </w:r>
      <w:proofErr w:type="spellEnd"/>
      <w:r w:rsidRPr="00191EE3">
        <w:rPr>
          <w:rFonts w:ascii="Times New Roman" w:hAnsi="Times New Roman" w:cs="Times New Roman"/>
          <w:b/>
          <w:sz w:val="24"/>
        </w:rPr>
        <w:t>: 8 = 310, 7 = 270, 6 = 230, 5 = 190, 4 = 155).</w:t>
      </w:r>
    </w:p>
    <w:p w14:paraId="6E877EB9" w14:textId="77777777" w:rsidR="000A3C6B" w:rsidRDefault="000A3C6B" w:rsidP="00C422E4">
      <w:pPr>
        <w:pStyle w:val="a3"/>
        <w:ind w:firstLine="284"/>
        <w:jc w:val="both"/>
        <w:rPr>
          <w:rFonts w:ascii="Times New Roman" w:hAnsi="Times New Roman" w:cs="Times New Roman"/>
          <w:sz w:val="24"/>
        </w:rPr>
      </w:pPr>
    </w:p>
    <w:p w14:paraId="5F15748B" w14:textId="77777777" w:rsidR="00191EE3" w:rsidRPr="00C422E4" w:rsidRDefault="00191EE3" w:rsidP="00C422E4">
      <w:pPr>
        <w:pStyle w:val="a3"/>
        <w:ind w:firstLine="284"/>
        <w:jc w:val="both"/>
        <w:rPr>
          <w:rFonts w:ascii="Times New Roman" w:hAnsi="Times New Roman" w:cs="Times New Roman"/>
          <w:sz w:val="24"/>
        </w:rPr>
      </w:pPr>
      <w:r>
        <w:rPr>
          <w:noProof/>
        </w:rPr>
        <w:drawing>
          <wp:inline distT="0" distB="0" distL="0" distR="0" wp14:anchorId="094961F6" wp14:editId="4FC51EE0">
            <wp:extent cx="6645910" cy="4097086"/>
            <wp:effectExtent l="0" t="0" r="2540" b="0"/>
            <wp:docPr id="18" name="Рисунок 18" descr="https://www.garant.ru/files/1/3/1315331/pict22-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arant.ru/files/1/3/1315331/pict22-7293699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4097086"/>
                    </a:xfrm>
                    <a:prstGeom prst="rect">
                      <a:avLst/>
                    </a:prstGeom>
                    <a:noFill/>
                    <a:ln>
                      <a:noFill/>
                    </a:ln>
                  </pic:spPr>
                </pic:pic>
              </a:graphicData>
            </a:graphic>
          </wp:inline>
        </w:drawing>
      </w:r>
    </w:p>
    <w:p w14:paraId="5524E3B8" w14:textId="77777777" w:rsidR="00191EE3" w:rsidRDefault="00191EE3" w:rsidP="00191EE3">
      <w:pPr>
        <w:pStyle w:val="a3"/>
        <w:ind w:firstLine="284"/>
        <w:jc w:val="both"/>
        <w:rPr>
          <w:rFonts w:ascii="Times New Roman" w:hAnsi="Times New Roman" w:cs="Times New Roman"/>
          <w:b/>
          <w:bCs/>
          <w:sz w:val="24"/>
        </w:rPr>
      </w:pPr>
    </w:p>
    <w:p w14:paraId="0340E0EA"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Осмотр кожных покровов и слизистых (онкологическая составляющая врачебного осмотра)</w:t>
      </w:r>
    </w:p>
    <w:p w14:paraId="6B012707" w14:textId="77777777" w:rsidR="00191EE3" w:rsidRDefault="00191EE3" w:rsidP="00191EE3">
      <w:pPr>
        <w:pStyle w:val="a3"/>
        <w:ind w:firstLine="284"/>
        <w:jc w:val="both"/>
        <w:rPr>
          <w:rFonts w:ascii="Times New Roman" w:hAnsi="Times New Roman" w:cs="Times New Roman"/>
          <w:sz w:val="24"/>
        </w:rPr>
      </w:pPr>
    </w:p>
    <w:p w14:paraId="2643365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При осмотре в обязательном порядке подлежат обследованию кожные покровы, ротовая полость, периферические лимфатические узлы, щитовидная железа, молочные железы, половые органы, прямая кишка. При сборе анамнеза следует обратить внимание на появление слабости, утомляемости, снижение аппетита, наличие болевых ощущений в животе или поясничной области, изменение цвета или появление примесей крови в выделениях.</w:t>
      </w:r>
    </w:p>
    <w:p w14:paraId="7B87E597"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При жалобах на осиплость голоса и кашель, которые не очень беспокоят пациента, можно заподозрить рак гортани или легких, а при малейших затруднениях проглатывания твердой пищи - опухоль пищевода или кардиального отдела желудка.</w:t>
      </w:r>
    </w:p>
    <w:p w14:paraId="277FD11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Следует выяснить, нет ли «ранок» во рту, увеличивающихся родимых пятен или родинок, изъязвлений кожи, выделений из сосков. При опросе женщин следует обращать внимание на нарушение менструального цикла, наличие и появление болей и атипичных кровяных выделений в </w:t>
      </w:r>
      <w:proofErr w:type="spellStart"/>
      <w:r w:rsidRPr="00191EE3">
        <w:rPr>
          <w:rFonts w:ascii="Times New Roman" w:hAnsi="Times New Roman" w:cs="Times New Roman"/>
          <w:sz w:val="24"/>
        </w:rPr>
        <w:t>межменструальном</w:t>
      </w:r>
      <w:proofErr w:type="spellEnd"/>
      <w:r w:rsidRPr="00191EE3">
        <w:rPr>
          <w:rFonts w:ascii="Times New Roman" w:hAnsi="Times New Roman" w:cs="Times New Roman"/>
          <w:sz w:val="24"/>
        </w:rPr>
        <w:t xml:space="preserve"> периоде и в менопаузе. У мужчин выясняется, нет ли затруднений при мочеиспускании и его частота в ночное время. Отмечается также наличие запоров и чередование запоров с поносами, слизи и кровяных выделений из прямой кишки, увеличение живота, уменьшение количества мочи.</w:t>
      </w:r>
    </w:p>
    <w:p w14:paraId="6D84FCF3" w14:textId="77777777" w:rsidR="00191EE3" w:rsidRDefault="00191EE3" w:rsidP="00191EE3">
      <w:pPr>
        <w:pStyle w:val="a3"/>
        <w:ind w:firstLine="284"/>
        <w:jc w:val="both"/>
        <w:rPr>
          <w:rFonts w:ascii="Times New Roman" w:hAnsi="Times New Roman" w:cs="Times New Roman"/>
          <w:b/>
          <w:sz w:val="24"/>
        </w:rPr>
      </w:pPr>
    </w:p>
    <w:p w14:paraId="21E8ECD1"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Осмотр полости рта.</w:t>
      </w:r>
    </w:p>
    <w:p w14:paraId="7FD1CF2F"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lastRenderedPageBreak/>
        <w:t>Обследование начинают с ротовой полости. С помощью одноразового шпателя осматривают слизистую губ, щек, десен, языка. Для осмотра языка его кончик берут марлевой салфеткой и подтягивают наружу. Цель осмотра - обнаружение лейкоплакий, трещин, изъязвлений слизистой.</w:t>
      </w:r>
    </w:p>
    <w:p w14:paraId="2F06464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Лейкоплакии выглядят как белые шероховатые налеты или плотные белые бляшки, возвышающиеся над поверхностью гладкой, розовой слизистой. Чаще они располагаются на слизистой оболочке щек. Трещины и изъязвления встречаются на боковых поверхностях языка, на красной кайме нижней губы ближе к углу рта, а также на тех участках слизистой полости рта, которые постоянно травмируются острыми краями обломанных зубов и плохо подобранными протезами. Легкая ранимость и кровоточивость этих участков подозрительна по наличию предопухолевых заболеваний.</w:t>
      </w:r>
    </w:p>
    <w:p w14:paraId="1EC38DC7"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Соскоб для цитологического исследования с язвенной поверхности слизистой оболочки рта, кожи, нижней и верхней губы осуществляют тупым скальпелем. Полученный материал наносят тонким слоем на обезжиренное предметное стекло. При наличии на язве гнойно-некротического налета его необходимо удалить сухим ватно-марлевым тампоном. Мазки подсушивают на воздухе.</w:t>
      </w:r>
    </w:p>
    <w:p w14:paraId="4F22DFA9" w14:textId="77777777" w:rsidR="00191EE3" w:rsidRDefault="00191EE3" w:rsidP="00191EE3">
      <w:pPr>
        <w:pStyle w:val="a3"/>
        <w:ind w:firstLine="284"/>
        <w:jc w:val="both"/>
        <w:rPr>
          <w:rFonts w:ascii="Times New Roman" w:hAnsi="Times New Roman" w:cs="Times New Roman"/>
          <w:sz w:val="24"/>
        </w:rPr>
      </w:pPr>
    </w:p>
    <w:p w14:paraId="07EB4478"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Осмотр кожных покровов.</w:t>
      </w:r>
    </w:p>
    <w:p w14:paraId="67AE5C8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Последовательно осматривают кожу лица, головы, шеи, туловища и конечностей с целью выявления пигментных бородавчатых и узелковых образований, изъязвлений. Следует обращать внимание на наличие длительно существующих гиперемированных участков кожи с шероховатой поверхностью и наклонностью к изъязвлению, которые располагаются в области тела, подвергающихся воздействию раздражающих факторов (трение краев одежды, воздействие солнечных лучей, химических веществ и т.д.). С течением времени на этих местах могут возникнуть узелковые и бородавчатые образования. Наиболее частой локализацией рака и </w:t>
      </w:r>
      <w:proofErr w:type="spellStart"/>
      <w:r w:rsidRPr="00191EE3">
        <w:rPr>
          <w:rFonts w:ascii="Times New Roman" w:hAnsi="Times New Roman" w:cs="Times New Roman"/>
          <w:sz w:val="24"/>
        </w:rPr>
        <w:t>предрака</w:t>
      </w:r>
      <w:proofErr w:type="spellEnd"/>
      <w:r w:rsidRPr="00191EE3">
        <w:rPr>
          <w:rFonts w:ascii="Times New Roman" w:hAnsi="Times New Roman" w:cs="Times New Roman"/>
          <w:sz w:val="24"/>
        </w:rPr>
        <w:t xml:space="preserve"> является кожа лица.</w:t>
      </w:r>
    </w:p>
    <w:p w14:paraId="27216677"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Большую опасность на наличие злокачественной пигментной опухоли кожи - меланомы, представляют темные и синюшно-багровые пятна и узелковые образования, возвышающиеся над поверхностью кожи, склонные к увеличению и изъязвлению. Такие образования часто встречаются на коже живота, спины, нижних конечностей.</w:t>
      </w:r>
    </w:p>
    <w:p w14:paraId="4764A385"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Поскольку связь меланомы с родинками, пигментными невусами довольно высока (частота развития меланомы из предшествующих невусов колеблется от 10 до 100 % случаев) при сборе анамнеза и осмотре медицинские работники концентрируют внимание на следующие начальные симптомы их активизации:</w:t>
      </w:r>
    </w:p>
    <w:p w14:paraId="7AE1F94F"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быстрый рост невуса, размер которого оставался постоянным или увеличивался медленно;</w:t>
      </w:r>
    </w:p>
    <w:p w14:paraId="4A263D4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уплотнение невуса;</w:t>
      </w:r>
    </w:p>
    <w:p w14:paraId="380A27CF"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ассиметричное увеличение одного из участков невуса;</w:t>
      </w:r>
    </w:p>
    <w:p w14:paraId="78A6079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изменение пигментации (усиление или уменьшение);</w:t>
      </w:r>
    </w:p>
    <w:p w14:paraId="147D179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появление красноты в виде венчика вокруг невуса;</w:t>
      </w:r>
    </w:p>
    <w:p w14:paraId="1DFE2A6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выпадение волос с его поверхности;</w:t>
      </w:r>
    </w:p>
    <w:p w14:paraId="3AADC6F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появление ощущения наличия невуса (возникновение зуда, чувства жжения, напряжения, покалывания);</w:t>
      </w:r>
    </w:p>
    <w:p w14:paraId="37B72D94"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 появление </w:t>
      </w:r>
      <w:proofErr w:type="spellStart"/>
      <w:r w:rsidRPr="00191EE3">
        <w:rPr>
          <w:rFonts w:ascii="Times New Roman" w:hAnsi="Times New Roman" w:cs="Times New Roman"/>
          <w:sz w:val="24"/>
        </w:rPr>
        <w:t>папилломатозных</w:t>
      </w:r>
      <w:proofErr w:type="spellEnd"/>
      <w:r w:rsidRPr="00191EE3">
        <w:rPr>
          <w:rFonts w:ascii="Times New Roman" w:hAnsi="Times New Roman" w:cs="Times New Roman"/>
          <w:sz w:val="24"/>
        </w:rPr>
        <w:t xml:space="preserve"> выростов, трещин, изъязвления, кровоточивости.</w:t>
      </w:r>
    </w:p>
    <w:p w14:paraId="095C488E"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Перечисленные признаки представляются весьма важными в плане ранней диагностики меланомы кожи. Начальная картина заболевания в случае роста из невуса протекает следующим образом. Родимое пятно после предшествующей травмы или без видимых причин начинает увеличиваться, изменять окраску и превращается в </w:t>
      </w:r>
      <w:proofErr w:type="spellStart"/>
      <w:r w:rsidRPr="00191EE3">
        <w:rPr>
          <w:rFonts w:ascii="Times New Roman" w:hAnsi="Times New Roman" w:cs="Times New Roman"/>
          <w:sz w:val="24"/>
        </w:rPr>
        <w:t>экзофитную</w:t>
      </w:r>
      <w:proofErr w:type="spellEnd"/>
      <w:r w:rsidRPr="00191EE3">
        <w:rPr>
          <w:rFonts w:ascii="Times New Roman" w:hAnsi="Times New Roman" w:cs="Times New Roman"/>
          <w:sz w:val="24"/>
        </w:rPr>
        <w:t xml:space="preserve"> опухоль, которая иногда возникает эксцентрично на одном из уч</w:t>
      </w:r>
      <w:r>
        <w:rPr>
          <w:rFonts w:ascii="Times New Roman" w:hAnsi="Times New Roman" w:cs="Times New Roman"/>
          <w:sz w:val="24"/>
        </w:rPr>
        <w:t>астков пигментного образования</w:t>
      </w:r>
      <w:r w:rsidRPr="00191EE3">
        <w:rPr>
          <w:rFonts w:ascii="Times New Roman" w:hAnsi="Times New Roman" w:cs="Times New Roman"/>
          <w:sz w:val="24"/>
        </w:rPr>
        <w:t>.</w:t>
      </w:r>
    </w:p>
    <w:p w14:paraId="3458357F" w14:textId="77777777" w:rsidR="00191EE3" w:rsidRDefault="00191EE3" w:rsidP="00191EE3">
      <w:pPr>
        <w:pStyle w:val="a3"/>
        <w:ind w:firstLine="284"/>
        <w:jc w:val="both"/>
        <w:rPr>
          <w:rFonts w:ascii="Times New Roman" w:hAnsi="Times New Roman" w:cs="Times New Roman"/>
          <w:sz w:val="24"/>
        </w:rPr>
      </w:pPr>
    </w:p>
    <w:p w14:paraId="37090EA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С пигментных опухолей материал получают только методом отпечатков путем прикладывания чистого обезжиренного стекла к </w:t>
      </w:r>
      <w:proofErr w:type="spellStart"/>
      <w:r w:rsidRPr="00191EE3">
        <w:rPr>
          <w:rFonts w:ascii="Times New Roman" w:hAnsi="Times New Roman" w:cs="Times New Roman"/>
          <w:sz w:val="24"/>
        </w:rPr>
        <w:t>изъязвившейся</w:t>
      </w:r>
      <w:proofErr w:type="spellEnd"/>
      <w:r w:rsidRPr="00191EE3">
        <w:rPr>
          <w:rFonts w:ascii="Times New Roman" w:hAnsi="Times New Roman" w:cs="Times New Roman"/>
          <w:sz w:val="24"/>
        </w:rPr>
        <w:t xml:space="preserve"> или </w:t>
      </w:r>
      <w:proofErr w:type="spellStart"/>
      <w:r w:rsidRPr="00191EE3">
        <w:rPr>
          <w:rFonts w:ascii="Times New Roman" w:hAnsi="Times New Roman" w:cs="Times New Roman"/>
          <w:sz w:val="24"/>
        </w:rPr>
        <w:t>мацерированной</w:t>
      </w:r>
      <w:proofErr w:type="spellEnd"/>
      <w:r w:rsidRPr="00191EE3">
        <w:rPr>
          <w:rFonts w:ascii="Times New Roman" w:hAnsi="Times New Roman" w:cs="Times New Roman"/>
          <w:sz w:val="24"/>
        </w:rPr>
        <w:t xml:space="preserve"> поверхности.</w:t>
      </w:r>
    </w:p>
    <w:p w14:paraId="7184A589" w14:textId="77777777" w:rsidR="00191EE3" w:rsidRDefault="00191EE3" w:rsidP="00191EE3">
      <w:pPr>
        <w:pStyle w:val="a3"/>
        <w:ind w:firstLine="284"/>
        <w:jc w:val="both"/>
        <w:rPr>
          <w:rFonts w:ascii="Times New Roman" w:hAnsi="Times New Roman" w:cs="Times New Roman"/>
          <w:sz w:val="24"/>
        </w:rPr>
      </w:pPr>
    </w:p>
    <w:p w14:paraId="08CF7CCC"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Исследование органов мошонки и полового члена.</w:t>
      </w:r>
    </w:p>
    <w:p w14:paraId="765D5FBF" w14:textId="77777777" w:rsidR="005F003E"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У мужчин при визуальном осмотре обращают внимание на состояние кожных покровов половых органов, наличие ссадин и трещин, мацераций, гиперемированных участков на коже головки </w:t>
      </w:r>
    </w:p>
    <w:p w14:paraId="1AF353B0" w14:textId="22E99748" w:rsidR="00191EE3" w:rsidRPr="00191EE3" w:rsidRDefault="00191EE3" w:rsidP="005F003E">
      <w:pPr>
        <w:pStyle w:val="a3"/>
        <w:jc w:val="both"/>
        <w:rPr>
          <w:rFonts w:ascii="Times New Roman" w:hAnsi="Times New Roman" w:cs="Times New Roman"/>
          <w:sz w:val="24"/>
        </w:rPr>
      </w:pPr>
      <w:r w:rsidRPr="00191EE3">
        <w:rPr>
          <w:rFonts w:ascii="Times New Roman" w:hAnsi="Times New Roman" w:cs="Times New Roman"/>
          <w:sz w:val="24"/>
        </w:rPr>
        <w:lastRenderedPageBreak/>
        <w:t>полового члена, величину и форму яичек.</w:t>
      </w:r>
    </w:p>
    <w:p w14:paraId="03DE358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При пальпации органов мошонки отмечают размеры яичек, придатков, семенного канатика, их консистенцию и наличие уплотнений и узелковых образований. В ранней стадии рака яичка прощупывается небольшой плотный безболезненный узелок, в последующем яичко становится плотным, бугристым.</w:t>
      </w:r>
    </w:p>
    <w:p w14:paraId="7EB8EE95"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В норме доступная пальпации часть уретры на всем протяжении нечувствительна, упруго-мягкой консистенции. Болезненность при пальпации, наличие уплотнений в виде равномерного шнурка или отдельных узелков указывают на патологические изменения в стенке уретры.</w:t>
      </w:r>
    </w:p>
    <w:p w14:paraId="17A5C936" w14:textId="77777777" w:rsidR="00191EE3" w:rsidRPr="00191EE3" w:rsidRDefault="00191EE3" w:rsidP="00191EE3">
      <w:pPr>
        <w:pStyle w:val="a3"/>
        <w:ind w:firstLine="284"/>
        <w:jc w:val="both"/>
        <w:rPr>
          <w:rFonts w:ascii="Times New Roman" w:hAnsi="Times New Roman" w:cs="Times New Roman"/>
          <w:sz w:val="24"/>
        </w:rPr>
      </w:pPr>
    </w:p>
    <w:p w14:paraId="4E24D27D" w14:textId="77777777" w:rsidR="00191EE3" w:rsidRDefault="00191EE3" w:rsidP="00191EE3">
      <w:pPr>
        <w:pStyle w:val="a3"/>
        <w:ind w:firstLine="284"/>
        <w:jc w:val="center"/>
        <w:rPr>
          <w:rFonts w:ascii="Times New Roman" w:hAnsi="Times New Roman" w:cs="Times New Roman"/>
          <w:b/>
          <w:bCs/>
          <w:sz w:val="24"/>
        </w:rPr>
      </w:pPr>
      <w:r w:rsidRPr="00191EE3">
        <w:rPr>
          <w:rFonts w:ascii="Times New Roman" w:hAnsi="Times New Roman" w:cs="Times New Roman"/>
          <w:b/>
          <w:bCs/>
          <w:sz w:val="24"/>
        </w:rPr>
        <w:t>13. Навыки профилактического консультирования</w:t>
      </w:r>
      <w:r w:rsidRPr="00191EE3">
        <w:rPr>
          <w:rFonts w:ascii="Times New Roman" w:hAnsi="Times New Roman" w:cs="Times New Roman"/>
          <w:b/>
          <w:bCs/>
          <w:sz w:val="24"/>
        </w:rPr>
        <w:br/>
        <w:t>(для отделений/кабинетов медицинской профилактики)</w:t>
      </w:r>
    </w:p>
    <w:p w14:paraId="668E09C1" w14:textId="77777777" w:rsidR="005F003E" w:rsidRPr="00191EE3" w:rsidRDefault="005F003E" w:rsidP="00191EE3">
      <w:pPr>
        <w:pStyle w:val="a3"/>
        <w:ind w:firstLine="284"/>
        <w:jc w:val="center"/>
        <w:rPr>
          <w:rFonts w:ascii="Times New Roman" w:hAnsi="Times New Roman" w:cs="Times New Roman"/>
          <w:b/>
          <w:bCs/>
          <w:sz w:val="24"/>
        </w:rPr>
      </w:pPr>
    </w:p>
    <w:p w14:paraId="75ABF640"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Профилактическое консультирование (ПК)</w:t>
      </w:r>
      <w:r w:rsidRPr="00191EE3">
        <w:rPr>
          <w:rFonts w:ascii="Times New Roman" w:hAnsi="Times New Roman" w:cs="Times New Roman"/>
          <w:sz w:val="24"/>
        </w:rPr>
        <w:t xml:space="preserve"> </w:t>
      </w:r>
      <w:proofErr w:type="gramStart"/>
      <w:r w:rsidRPr="00191EE3">
        <w:rPr>
          <w:rFonts w:ascii="Times New Roman" w:hAnsi="Times New Roman" w:cs="Times New Roman"/>
          <w:sz w:val="24"/>
        </w:rPr>
        <w:t>- это</w:t>
      </w:r>
      <w:proofErr w:type="gramEnd"/>
      <w:r w:rsidRPr="00191EE3">
        <w:rPr>
          <w:rFonts w:ascii="Times New Roman" w:hAnsi="Times New Roman" w:cs="Times New Roman"/>
          <w:sz w:val="24"/>
        </w:rPr>
        <w:t xml:space="preserve"> правильно построенная беседа с пациентом (разной продолжительности) с элементами эмпатии (сопереживания, понимания проблем пациента), основанная на фактических данных конкретного пациента. </w:t>
      </w:r>
    </w:p>
    <w:p w14:paraId="6112E438"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Цель</w:t>
      </w:r>
      <w:r w:rsidRPr="00191EE3">
        <w:rPr>
          <w:rFonts w:ascii="Times New Roman" w:hAnsi="Times New Roman" w:cs="Times New Roman"/>
          <w:sz w:val="24"/>
        </w:rPr>
        <w:t xml:space="preserve"> - бесконфликтно побуждать пациента задуматься об изменении поведения мотивировать к планированию конкретных шагов.</w:t>
      </w:r>
    </w:p>
    <w:p w14:paraId="2CCA12A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Стиль и принципы, лежащие в основе профилактического консультирования</w:t>
      </w:r>
    </w:p>
    <w:p w14:paraId="5F39A5F8"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Очень важно, чтобы ПК были основаны на сочувственных, уважительных, позитивных отношениях с пациентом, и являлись бесконфликтными, без элементов осуждения и запугивания. Сотрудничество и согласованное обсуждение должно быть направлено не на то, чтобы «бороться», а на то, чтобы мотивировать человека принять решение к важным именно для него изменениям, включая то, в отношении чего он выражал даже нежелание (что более сложно и потребует больше времени)</w:t>
      </w:r>
    </w:p>
    <w:p w14:paraId="41A1021F"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Центральным аспектом профилактического консультирования является использование ключевых навыков мотивационного консультирования (известных в англоязычной литературе как «OARS»), включающих открытые вопросы, требующие развернутого ответа (Open-</w:t>
      </w:r>
      <w:proofErr w:type="spellStart"/>
      <w:r w:rsidRPr="00191EE3">
        <w:rPr>
          <w:rFonts w:ascii="Times New Roman" w:hAnsi="Times New Roman" w:cs="Times New Roman"/>
          <w:sz w:val="24"/>
        </w:rPr>
        <w:t>ended</w:t>
      </w:r>
      <w:proofErr w:type="spellEnd"/>
      <w:r w:rsidRPr="00191EE3">
        <w:rPr>
          <w:rFonts w:ascii="Times New Roman" w:hAnsi="Times New Roman" w:cs="Times New Roman"/>
          <w:sz w:val="24"/>
        </w:rPr>
        <w:t xml:space="preserve"> </w:t>
      </w:r>
      <w:proofErr w:type="spellStart"/>
      <w:r w:rsidRPr="00191EE3">
        <w:rPr>
          <w:rFonts w:ascii="Times New Roman" w:hAnsi="Times New Roman" w:cs="Times New Roman"/>
          <w:sz w:val="24"/>
        </w:rPr>
        <w:t>questions</w:t>
      </w:r>
      <w:proofErr w:type="spellEnd"/>
      <w:r w:rsidRPr="00191EE3">
        <w:rPr>
          <w:rFonts w:ascii="Times New Roman" w:hAnsi="Times New Roman" w:cs="Times New Roman"/>
          <w:sz w:val="24"/>
        </w:rPr>
        <w:t xml:space="preserve">), </w:t>
      </w:r>
      <w:proofErr w:type="spellStart"/>
      <w:r w:rsidRPr="00191EE3">
        <w:rPr>
          <w:rFonts w:ascii="Times New Roman" w:hAnsi="Times New Roman" w:cs="Times New Roman"/>
          <w:sz w:val="24"/>
        </w:rPr>
        <w:t>поддержвающие</w:t>
      </w:r>
      <w:proofErr w:type="spellEnd"/>
      <w:r w:rsidRPr="00191EE3">
        <w:rPr>
          <w:rFonts w:ascii="Times New Roman" w:hAnsi="Times New Roman" w:cs="Times New Roman"/>
          <w:sz w:val="24"/>
        </w:rPr>
        <w:t xml:space="preserve"> утверждения (</w:t>
      </w:r>
      <w:proofErr w:type="spellStart"/>
      <w:r w:rsidRPr="00191EE3">
        <w:rPr>
          <w:rFonts w:ascii="Times New Roman" w:hAnsi="Times New Roman" w:cs="Times New Roman"/>
          <w:sz w:val="24"/>
        </w:rPr>
        <w:t>Affirmations</w:t>
      </w:r>
      <w:proofErr w:type="spellEnd"/>
      <w:r w:rsidRPr="00191EE3">
        <w:rPr>
          <w:rFonts w:ascii="Times New Roman" w:hAnsi="Times New Roman" w:cs="Times New Roman"/>
          <w:sz w:val="24"/>
        </w:rPr>
        <w:t>), активное или рефлексивное слушание (</w:t>
      </w:r>
      <w:proofErr w:type="spellStart"/>
      <w:r w:rsidRPr="00191EE3">
        <w:rPr>
          <w:rFonts w:ascii="Times New Roman" w:hAnsi="Times New Roman" w:cs="Times New Roman"/>
          <w:sz w:val="24"/>
        </w:rPr>
        <w:t>Reflections</w:t>
      </w:r>
      <w:proofErr w:type="spellEnd"/>
      <w:r w:rsidRPr="00191EE3">
        <w:rPr>
          <w:rFonts w:ascii="Times New Roman" w:hAnsi="Times New Roman" w:cs="Times New Roman"/>
          <w:sz w:val="24"/>
        </w:rPr>
        <w:t>) и обобщения (</w:t>
      </w:r>
      <w:proofErr w:type="spellStart"/>
      <w:r w:rsidRPr="00191EE3">
        <w:rPr>
          <w:rFonts w:ascii="Times New Roman" w:hAnsi="Times New Roman" w:cs="Times New Roman"/>
          <w:sz w:val="24"/>
        </w:rPr>
        <w:t>Summaries</w:t>
      </w:r>
      <w:proofErr w:type="spellEnd"/>
      <w:r w:rsidRPr="00191EE3">
        <w:rPr>
          <w:rFonts w:ascii="Times New Roman" w:hAnsi="Times New Roman" w:cs="Times New Roman"/>
          <w:sz w:val="24"/>
        </w:rPr>
        <w:t xml:space="preserve">). </w:t>
      </w:r>
    </w:p>
    <w:p w14:paraId="58DB2FB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Эти навыки используются для создания благоприятной и дружественной атмосферы, в которой человек чувствует себя достаточно комфортно, чтобы проанализировать и обсудить свое отношение к употреблению алкоголя.</w:t>
      </w:r>
    </w:p>
    <w:p w14:paraId="6BC31C48" w14:textId="77777777" w:rsidR="00191EE3" w:rsidRDefault="00191EE3" w:rsidP="00191EE3">
      <w:pPr>
        <w:pStyle w:val="a3"/>
        <w:ind w:firstLine="284"/>
        <w:jc w:val="both"/>
        <w:rPr>
          <w:rFonts w:ascii="Times New Roman" w:hAnsi="Times New Roman" w:cs="Times New Roman"/>
          <w:b/>
          <w:sz w:val="24"/>
        </w:rPr>
      </w:pPr>
    </w:p>
    <w:p w14:paraId="3720DFF5"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Открытые вопросы (Open-</w:t>
      </w:r>
      <w:proofErr w:type="spellStart"/>
      <w:r w:rsidRPr="00191EE3">
        <w:rPr>
          <w:rFonts w:ascii="Times New Roman" w:hAnsi="Times New Roman" w:cs="Times New Roman"/>
          <w:b/>
          <w:sz w:val="24"/>
        </w:rPr>
        <w:t>ended</w:t>
      </w:r>
      <w:proofErr w:type="spellEnd"/>
      <w:r w:rsidRPr="00191EE3">
        <w:rPr>
          <w:rFonts w:ascii="Times New Roman" w:hAnsi="Times New Roman" w:cs="Times New Roman"/>
          <w:b/>
          <w:sz w:val="24"/>
        </w:rPr>
        <w:t xml:space="preserve"> </w:t>
      </w:r>
      <w:proofErr w:type="spellStart"/>
      <w:r w:rsidRPr="00191EE3">
        <w:rPr>
          <w:rFonts w:ascii="Times New Roman" w:hAnsi="Times New Roman" w:cs="Times New Roman"/>
          <w:b/>
          <w:sz w:val="24"/>
        </w:rPr>
        <w:t>questions</w:t>
      </w:r>
      <w:proofErr w:type="spellEnd"/>
      <w:r w:rsidRPr="00191EE3">
        <w:rPr>
          <w:rFonts w:ascii="Times New Roman" w:hAnsi="Times New Roman" w:cs="Times New Roman"/>
          <w:b/>
          <w:sz w:val="24"/>
        </w:rPr>
        <w:t>)</w:t>
      </w:r>
      <w:r w:rsidRPr="00191EE3">
        <w:rPr>
          <w:rFonts w:ascii="Times New Roman" w:hAnsi="Times New Roman" w:cs="Times New Roman"/>
          <w:sz w:val="24"/>
        </w:rPr>
        <w:t xml:space="preserve"> </w:t>
      </w:r>
      <w:proofErr w:type="gramStart"/>
      <w:r w:rsidRPr="00191EE3">
        <w:rPr>
          <w:rFonts w:ascii="Times New Roman" w:hAnsi="Times New Roman" w:cs="Times New Roman"/>
          <w:sz w:val="24"/>
        </w:rPr>
        <w:t>- это</w:t>
      </w:r>
      <w:proofErr w:type="gramEnd"/>
      <w:r w:rsidRPr="00191EE3">
        <w:rPr>
          <w:rFonts w:ascii="Times New Roman" w:hAnsi="Times New Roman" w:cs="Times New Roman"/>
          <w:sz w:val="24"/>
        </w:rPr>
        <w:t xml:space="preserve"> вопросы, которые побуждают человека подумать перед тем, как ответить, и дать развернутый ответ, а не просто ответить «да» или «нет», и позволяют человеку говорить о проблемах со своей собственной точки зрения.</w:t>
      </w:r>
    </w:p>
    <w:p w14:paraId="033C7FC4" w14:textId="77777777" w:rsidR="00191EE3" w:rsidRPr="00191EE3" w:rsidRDefault="00191EE3" w:rsidP="00191EE3">
      <w:pPr>
        <w:pStyle w:val="a3"/>
        <w:ind w:firstLine="284"/>
        <w:jc w:val="both"/>
        <w:rPr>
          <w:rFonts w:ascii="Times New Roman" w:hAnsi="Times New Roman" w:cs="Times New Roman"/>
          <w:i/>
          <w:sz w:val="24"/>
        </w:rPr>
      </w:pPr>
      <w:r w:rsidRPr="00191EE3">
        <w:rPr>
          <w:rFonts w:ascii="Times New Roman" w:hAnsi="Times New Roman" w:cs="Times New Roman"/>
          <w:i/>
          <w:sz w:val="24"/>
        </w:rPr>
        <w:t>Примеры открытых вопросов:</w:t>
      </w:r>
    </w:p>
    <w:p w14:paraId="42FE39CD"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 «Почему вы думаете, что настало время для изменений </w:t>
      </w:r>
      <w:proofErr w:type="gramStart"/>
      <w:r w:rsidRPr="00191EE3">
        <w:rPr>
          <w:rFonts w:ascii="Times New Roman" w:hAnsi="Times New Roman" w:cs="Times New Roman"/>
          <w:sz w:val="24"/>
        </w:rPr>
        <w:t>[</w:t>
      </w:r>
      <w:proofErr w:type="gramEnd"/>
      <w:r w:rsidRPr="00191EE3">
        <w:rPr>
          <w:rFonts w:ascii="Times New Roman" w:hAnsi="Times New Roman" w:cs="Times New Roman"/>
          <w:sz w:val="24"/>
        </w:rPr>
        <w:t>вставляете... обсуждаемый с пациентом фактор риска/рискованное/проблемное/нездоровое поведение]?»</w:t>
      </w:r>
    </w:p>
    <w:p w14:paraId="2DFC3EC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происходит, как вы себя чувствуете, когда вы [вставляете... обсуждаемый с пациентом фактор риска/рискованное/проблемное/нездоровое поведение]?»»</w:t>
      </w:r>
    </w:p>
    <w:p w14:paraId="4100FF7B"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«Чем это было для вас?», «Как вы к этому относитесь?»</w:t>
      </w:r>
    </w:p>
    <w:p w14:paraId="5E55EB7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изменилось, когда вы [бросили курить, стали делать зарядку, сели на диету и т.д.]?»»</w:t>
      </w:r>
    </w:p>
    <w:p w14:paraId="2136657C" w14:textId="77777777" w:rsidR="00191EE3" w:rsidRDefault="00191EE3" w:rsidP="00191EE3">
      <w:pPr>
        <w:pStyle w:val="a3"/>
        <w:ind w:firstLine="284"/>
        <w:jc w:val="both"/>
        <w:rPr>
          <w:rFonts w:ascii="Times New Roman" w:hAnsi="Times New Roman" w:cs="Times New Roman"/>
          <w:sz w:val="24"/>
        </w:rPr>
      </w:pPr>
    </w:p>
    <w:p w14:paraId="3EDFFD3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i/>
          <w:sz w:val="24"/>
        </w:rPr>
        <w:t>Примечание:</w:t>
      </w:r>
      <w:r w:rsidRPr="00191EE3">
        <w:rPr>
          <w:rFonts w:ascii="Times New Roman" w:hAnsi="Times New Roman" w:cs="Times New Roman"/>
          <w:sz w:val="24"/>
        </w:rPr>
        <w:t xml:space="preserve"> Открытые вопросы позволяют установить контакт, разговорить пациента, получить максимум информации. Но слишком много открытых вопросов подряд могут ощущаться как допрос, например: «Как часто вы переедаете?»» «Сколько лет вы курили?»».</w:t>
      </w:r>
    </w:p>
    <w:p w14:paraId="32013504" w14:textId="77777777" w:rsidR="00191EE3" w:rsidRDefault="00191EE3" w:rsidP="00191EE3">
      <w:pPr>
        <w:pStyle w:val="a3"/>
        <w:ind w:firstLine="284"/>
        <w:jc w:val="both"/>
        <w:rPr>
          <w:rFonts w:ascii="Times New Roman" w:hAnsi="Times New Roman" w:cs="Times New Roman"/>
          <w:sz w:val="24"/>
        </w:rPr>
      </w:pPr>
    </w:p>
    <w:p w14:paraId="735BA9B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Поддерживающие утверждения (</w:t>
      </w:r>
      <w:proofErr w:type="spellStart"/>
      <w:r w:rsidRPr="00191EE3">
        <w:rPr>
          <w:rFonts w:ascii="Times New Roman" w:hAnsi="Times New Roman" w:cs="Times New Roman"/>
          <w:b/>
          <w:sz w:val="24"/>
        </w:rPr>
        <w:t>Affirmations</w:t>
      </w:r>
      <w:proofErr w:type="spellEnd"/>
      <w:r w:rsidRPr="00191EE3">
        <w:rPr>
          <w:rFonts w:ascii="Times New Roman" w:hAnsi="Times New Roman" w:cs="Times New Roman"/>
          <w:b/>
          <w:sz w:val="24"/>
        </w:rPr>
        <w:t>)</w:t>
      </w:r>
      <w:r w:rsidRPr="00191EE3">
        <w:rPr>
          <w:rFonts w:ascii="Times New Roman" w:hAnsi="Times New Roman" w:cs="Times New Roman"/>
          <w:sz w:val="24"/>
        </w:rPr>
        <w:t xml:space="preserve"> </w:t>
      </w:r>
      <w:proofErr w:type="gramStart"/>
      <w:r w:rsidRPr="00191EE3">
        <w:rPr>
          <w:rFonts w:ascii="Times New Roman" w:hAnsi="Times New Roman" w:cs="Times New Roman"/>
          <w:sz w:val="24"/>
        </w:rPr>
        <w:t>- это</w:t>
      </w:r>
      <w:proofErr w:type="gramEnd"/>
      <w:r w:rsidRPr="00191EE3">
        <w:rPr>
          <w:rFonts w:ascii="Times New Roman" w:hAnsi="Times New Roman" w:cs="Times New Roman"/>
          <w:sz w:val="24"/>
        </w:rPr>
        <w:t xml:space="preserve"> утверждения (заявления), которые используются как признание сильных сторон людей, успехов и усилий для изменения. Они помогают повысить уверенность людей в их способности к изменениям.</w:t>
      </w:r>
    </w:p>
    <w:p w14:paraId="1E8B2528" w14:textId="77777777" w:rsidR="00191EE3" w:rsidRPr="00191EE3" w:rsidRDefault="00191EE3" w:rsidP="00191EE3">
      <w:pPr>
        <w:pStyle w:val="a3"/>
        <w:ind w:firstLine="284"/>
        <w:jc w:val="both"/>
        <w:rPr>
          <w:rFonts w:ascii="Times New Roman" w:hAnsi="Times New Roman" w:cs="Times New Roman"/>
          <w:i/>
          <w:sz w:val="24"/>
        </w:rPr>
      </w:pPr>
      <w:r w:rsidRPr="00191EE3">
        <w:rPr>
          <w:rFonts w:ascii="Times New Roman" w:hAnsi="Times New Roman" w:cs="Times New Roman"/>
          <w:i/>
          <w:sz w:val="24"/>
        </w:rPr>
        <w:t>Примеры поддерживающих утверждений:</w:t>
      </w:r>
    </w:p>
    <w:p w14:paraId="4A6C0EC5" w14:textId="77777777" w:rsidR="005F003E"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 «Вы продемонстрировали [вставляете необходимую черту пациента, например, силу, </w:t>
      </w:r>
    </w:p>
    <w:p w14:paraId="5B1D2840" w14:textId="721929F8" w:rsidR="00191EE3" w:rsidRPr="00191EE3" w:rsidRDefault="00191EE3" w:rsidP="005F003E">
      <w:pPr>
        <w:pStyle w:val="a3"/>
        <w:jc w:val="both"/>
        <w:rPr>
          <w:rFonts w:ascii="Times New Roman" w:hAnsi="Times New Roman" w:cs="Times New Roman"/>
          <w:sz w:val="24"/>
        </w:rPr>
      </w:pPr>
      <w:r w:rsidRPr="00191EE3">
        <w:rPr>
          <w:rFonts w:ascii="Times New Roman" w:hAnsi="Times New Roman" w:cs="Times New Roman"/>
          <w:sz w:val="24"/>
        </w:rPr>
        <w:lastRenderedPageBreak/>
        <w:t>решительность, здравый смысл], делая это».</w:t>
      </w:r>
    </w:p>
    <w:p w14:paraId="089E0C5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«Понятно, что вы действительно пытаетесь изменить свою [вставить рискованную/ проблему/поведение]»».</w:t>
      </w:r>
    </w:p>
    <w:p w14:paraId="324C77CB"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«Несмотря на то, что вы сорвались, вы вернулись сегодня, обеспокоенные своим [вставить рискованное/проблемное/нездоровое поведение]».</w:t>
      </w:r>
    </w:p>
    <w:p w14:paraId="3A9C68D5" w14:textId="77777777" w:rsidR="00191EE3" w:rsidRPr="00191EE3" w:rsidRDefault="00191EE3" w:rsidP="00191EE3">
      <w:pPr>
        <w:pStyle w:val="a3"/>
        <w:ind w:firstLine="284"/>
        <w:jc w:val="both"/>
        <w:rPr>
          <w:rFonts w:ascii="Times New Roman" w:hAnsi="Times New Roman" w:cs="Times New Roman"/>
          <w:sz w:val="24"/>
        </w:rPr>
      </w:pPr>
    </w:p>
    <w:p w14:paraId="1D6E952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i/>
          <w:sz w:val="24"/>
        </w:rPr>
        <w:t>Примечание:</w:t>
      </w:r>
      <w:r w:rsidRPr="00191EE3">
        <w:rPr>
          <w:rFonts w:ascii="Times New Roman" w:hAnsi="Times New Roman" w:cs="Times New Roman"/>
          <w:sz w:val="24"/>
        </w:rPr>
        <w:t xml:space="preserve"> Избегайте утверждений, которые звучат слишком заискивающе или неискренне, например, «Ничего себе, это невероятно!» или «Это здорово, я знал, что вы можете это сделать!»</w:t>
      </w:r>
    </w:p>
    <w:p w14:paraId="365D214F" w14:textId="77777777" w:rsidR="00191EE3" w:rsidRDefault="00191EE3" w:rsidP="00191EE3">
      <w:pPr>
        <w:pStyle w:val="a3"/>
        <w:ind w:firstLine="284"/>
        <w:jc w:val="both"/>
        <w:rPr>
          <w:rFonts w:ascii="Times New Roman" w:hAnsi="Times New Roman" w:cs="Times New Roman"/>
          <w:sz w:val="24"/>
        </w:rPr>
      </w:pPr>
    </w:p>
    <w:p w14:paraId="2DD39E41" w14:textId="6DBEC64F"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Рефлексивное (отражающее) слушание (</w:t>
      </w:r>
      <w:proofErr w:type="spellStart"/>
      <w:r w:rsidRPr="00191EE3">
        <w:rPr>
          <w:rFonts w:ascii="Times New Roman" w:hAnsi="Times New Roman" w:cs="Times New Roman"/>
          <w:b/>
          <w:sz w:val="24"/>
        </w:rPr>
        <w:t>Reflections</w:t>
      </w:r>
      <w:proofErr w:type="spellEnd"/>
      <w:r w:rsidRPr="00191EE3">
        <w:rPr>
          <w:rFonts w:ascii="Times New Roman" w:hAnsi="Times New Roman" w:cs="Times New Roman"/>
          <w:b/>
          <w:sz w:val="24"/>
        </w:rPr>
        <w:t>)</w:t>
      </w:r>
      <w:r w:rsidRPr="00191EE3">
        <w:rPr>
          <w:rFonts w:ascii="Times New Roman" w:hAnsi="Times New Roman" w:cs="Times New Roman"/>
          <w:sz w:val="24"/>
        </w:rPr>
        <w:t xml:space="preserve"> </w:t>
      </w:r>
      <w:r w:rsidR="005F003E" w:rsidRPr="00191EE3">
        <w:rPr>
          <w:rFonts w:ascii="Times New Roman" w:hAnsi="Times New Roman" w:cs="Times New Roman"/>
          <w:sz w:val="24"/>
        </w:rPr>
        <w:t>— это</w:t>
      </w:r>
      <w:r w:rsidRPr="00191EE3">
        <w:rPr>
          <w:rFonts w:ascii="Times New Roman" w:hAnsi="Times New Roman" w:cs="Times New Roman"/>
          <w:sz w:val="24"/>
        </w:rPr>
        <w:t xml:space="preserve"> высказывания, которые помогают понять смысл того, что было только что сказано пациентом, и в которых специалист должен проверить, так ли он понял пациента («обратная связь»), и побудить пациента развивать свои мысли дальше.</w:t>
      </w:r>
    </w:p>
    <w:p w14:paraId="2A6AF330" w14:textId="77777777" w:rsidR="00191EE3" w:rsidRPr="00191EE3" w:rsidRDefault="00191EE3" w:rsidP="00191EE3">
      <w:pPr>
        <w:pStyle w:val="a3"/>
        <w:ind w:firstLine="284"/>
        <w:jc w:val="both"/>
        <w:rPr>
          <w:rFonts w:ascii="Times New Roman" w:hAnsi="Times New Roman" w:cs="Times New Roman"/>
          <w:i/>
          <w:sz w:val="24"/>
        </w:rPr>
      </w:pPr>
      <w:r w:rsidRPr="00191EE3">
        <w:rPr>
          <w:rFonts w:ascii="Times New Roman" w:hAnsi="Times New Roman" w:cs="Times New Roman"/>
          <w:i/>
          <w:sz w:val="24"/>
        </w:rPr>
        <w:t>Примеры рефлексивного слушания (перефразирования):</w:t>
      </w:r>
    </w:p>
    <w:p w14:paraId="64004E87"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«Другими словами, вы считаете, что...», «Правильно ли я вас понял».</w:t>
      </w:r>
    </w:p>
    <w:p w14:paraId="7AD185EE"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«Вы сказали, что вы хотите измениться, и у вас есть опасения по поводу вашего [вставить рискованное/проблемное/нездоровое поведение или тему]».</w:t>
      </w:r>
    </w:p>
    <w:p w14:paraId="530BE31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«Так, вы имеете в виду, что ваше [вставка рискованного/проблемного/ нездорового поведения] на самом деле не очень большая проблема сейчас».</w:t>
      </w:r>
    </w:p>
    <w:p w14:paraId="0A13A4ED"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«Как вы думаете, что может измениться в будущем?»</w:t>
      </w:r>
    </w:p>
    <w:p w14:paraId="2EAADB1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«У меня такое чувство, что вы сильно меняете, и вы не уверены, что можете это сделать из-за трудностей, которые вы испытывали, когда пытались в прошлом».</w:t>
      </w:r>
    </w:p>
    <w:p w14:paraId="6BA39D4D" w14:textId="77777777" w:rsidR="00191EE3" w:rsidRDefault="00191EE3" w:rsidP="00191EE3">
      <w:pPr>
        <w:pStyle w:val="a3"/>
        <w:ind w:firstLine="284"/>
        <w:jc w:val="both"/>
        <w:rPr>
          <w:rFonts w:ascii="Times New Roman" w:hAnsi="Times New Roman" w:cs="Times New Roman"/>
          <w:sz w:val="24"/>
        </w:rPr>
      </w:pPr>
    </w:p>
    <w:p w14:paraId="7ED689A8" w14:textId="77777777" w:rsidR="00191EE3" w:rsidRPr="00191EE3" w:rsidRDefault="00191EE3" w:rsidP="00191EE3">
      <w:pPr>
        <w:pStyle w:val="a3"/>
        <w:ind w:firstLine="284"/>
        <w:jc w:val="both"/>
        <w:rPr>
          <w:rFonts w:ascii="Times New Roman" w:hAnsi="Times New Roman" w:cs="Times New Roman"/>
          <w:i/>
          <w:sz w:val="24"/>
        </w:rPr>
      </w:pPr>
      <w:r w:rsidRPr="00191EE3">
        <w:rPr>
          <w:rFonts w:ascii="Times New Roman" w:hAnsi="Times New Roman" w:cs="Times New Roman"/>
          <w:i/>
          <w:sz w:val="24"/>
        </w:rPr>
        <w:t>Примеры рефлексивного слушания (отражение чувств):</w:t>
      </w:r>
    </w:p>
    <w:p w14:paraId="076BE77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«Представляю, как вам тяжело...»</w:t>
      </w:r>
    </w:p>
    <w:p w14:paraId="519ACC2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«Вы чувствуете себя раздраженным, (обиженным, взволнованным и т.д.)»</w:t>
      </w:r>
    </w:p>
    <w:p w14:paraId="3A97599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«Я слышу разочарование в вашем голосе, когда вы говорили о прошлой попытке бросить курить»</w:t>
      </w:r>
    </w:p>
    <w:p w14:paraId="5B552377" w14:textId="77777777" w:rsidR="00191EE3" w:rsidRDefault="00191EE3" w:rsidP="00191EE3">
      <w:pPr>
        <w:pStyle w:val="a3"/>
        <w:ind w:firstLine="284"/>
        <w:jc w:val="both"/>
        <w:rPr>
          <w:rFonts w:ascii="Times New Roman" w:hAnsi="Times New Roman" w:cs="Times New Roman"/>
          <w:sz w:val="24"/>
        </w:rPr>
      </w:pPr>
    </w:p>
    <w:p w14:paraId="6C3E60BF" w14:textId="5DCE7C3C"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Обобщение (</w:t>
      </w:r>
      <w:proofErr w:type="spellStart"/>
      <w:r w:rsidRPr="00191EE3">
        <w:rPr>
          <w:rFonts w:ascii="Times New Roman" w:hAnsi="Times New Roman" w:cs="Times New Roman"/>
          <w:b/>
          <w:sz w:val="24"/>
        </w:rPr>
        <w:t>Summaries</w:t>
      </w:r>
      <w:proofErr w:type="spellEnd"/>
      <w:r w:rsidRPr="00191EE3">
        <w:rPr>
          <w:rFonts w:ascii="Times New Roman" w:hAnsi="Times New Roman" w:cs="Times New Roman"/>
          <w:b/>
          <w:sz w:val="24"/>
        </w:rPr>
        <w:t>)</w:t>
      </w:r>
      <w:r w:rsidRPr="00191EE3">
        <w:rPr>
          <w:rFonts w:ascii="Times New Roman" w:hAnsi="Times New Roman" w:cs="Times New Roman"/>
          <w:sz w:val="24"/>
        </w:rPr>
        <w:t xml:space="preserve"> </w:t>
      </w:r>
      <w:r w:rsidR="005F003E" w:rsidRPr="00191EE3">
        <w:rPr>
          <w:rFonts w:ascii="Times New Roman" w:hAnsi="Times New Roman" w:cs="Times New Roman"/>
          <w:sz w:val="24"/>
        </w:rPr>
        <w:t>— это</w:t>
      </w:r>
      <w:r w:rsidRPr="00191EE3">
        <w:rPr>
          <w:rFonts w:ascii="Times New Roman" w:hAnsi="Times New Roman" w:cs="Times New Roman"/>
          <w:sz w:val="24"/>
        </w:rPr>
        <w:t xml:space="preserve"> </w:t>
      </w:r>
      <w:proofErr w:type="spellStart"/>
      <w:r w:rsidRPr="00191EE3">
        <w:rPr>
          <w:rFonts w:ascii="Times New Roman" w:hAnsi="Times New Roman" w:cs="Times New Roman"/>
          <w:sz w:val="24"/>
        </w:rPr>
        <w:t>подытоживание</w:t>
      </w:r>
      <w:proofErr w:type="spellEnd"/>
      <w:r w:rsidRPr="00191EE3">
        <w:rPr>
          <w:rFonts w:ascii="Times New Roman" w:hAnsi="Times New Roman" w:cs="Times New Roman"/>
          <w:sz w:val="24"/>
        </w:rPr>
        <w:t xml:space="preserve"> основных идей, чувств говорящего. Это воспроизведение слов партнера в сокращенном виде, краткое формулирование самого главного, подведение итога. Этот прием уместен при длительных беседах, при завершении разговора, при долгом обсуждении, при расхождении мнений, в случае претензий, разногласий, когда необходимо решить какие-либо проблемы. Обобщение - хороший способ закончить консультацию или перевести разговор на другую тему.</w:t>
      </w:r>
    </w:p>
    <w:p w14:paraId="30127B65" w14:textId="77777777" w:rsidR="00191EE3" w:rsidRPr="00191EE3" w:rsidRDefault="00191EE3" w:rsidP="00191EE3">
      <w:pPr>
        <w:pStyle w:val="a3"/>
        <w:ind w:firstLine="284"/>
        <w:jc w:val="both"/>
        <w:rPr>
          <w:rFonts w:ascii="Times New Roman" w:hAnsi="Times New Roman" w:cs="Times New Roman"/>
          <w:i/>
          <w:sz w:val="24"/>
        </w:rPr>
      </w:pPr>
      <w:r w:rsidRPr="00191EE3">
        <w:rPr>
          <w:rFonts w:ascii="Times New Roman" w:hAnsi="Times New Roman" w:cs="Times New Roman"/>
          <w:i/>
          <w:sz w:val="24"/>
        </w:rPr>
        <w:t>Примеры обобщения:</w:t>
      </w:r>
    </w:p>
    <w:p w14:paraId="50149CD8"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«Похоже, вы обеспокоены тем, что [вставляете рискованное/проблемное/нездоровое поведение], потому что это так негативно отражается на вас. Куда это может привести вас?»</w:t>
      </w:r>
    </w:p>
    <w:p w14:paraId="41D1EB6D"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«С одной стороны, вы чувствуете, что вам нужно бросить курить, но, с другой стороны, это, вероятно, означает, что вы будете меньше общаться с вашими друзьями. Это нелегкий выбор».</w:t>
      </w:r>
    </w:p>
    <w:p w14:paraId="2D419016"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«Похоже, вы начали признавать проблемы из-за избыточного веса. И ваша подруга сказала, что покидает вас, если вы ничего не сделаете со своим весом. Легко понять, почему вы теперь готовы работать с этой проблемой».</w:t>
      </w:r>
    </w:p>
    <w:p w14:paraId="47416D84" w14:textId="77777777" w:rsidR="00191EE3" w:rsidRPr="00191EE3" w:rsidRDefault="00191EE3" w:rsidP="00191EE3">
      <w:pPr>
        <w:pStyle w:val="a3"/>
        <w:ind w:firstLine="284"/>
        <w:jc w:val="both"/>
        <w:rPr>
          <w:rFonts w:ascii="Times New Roman" w:hAnsi="Times New Roman" w:cs="Times New Roman"/>
          <w:sz w:val="24"/>
        </w:rPr>
      </w:pPr>
    </w:p>
    <w:p w14:paraId="34132C68" w14:textId="77777777" w:rsidR="00191EE3" w:rsidRPr="00191EE3" w:rsidRDefault="00191EE3" w:rsidP="00191EE3">
      <w:pPr>
        <w:pStyle w:val="a3"/>
        <w:ind w:firstLine="284"/>
        <w:jc w:val="center"/>
        <w:rPr>
          <w:rFonts w:ascii="Times New Roman" w:hAnsi="Times New Roman" w:cs="Times New Roman"/>
          <w:b/>
          <w:bCs/>
          <w:sz w:val="24"/>
        </w:rPr>
      </w:pPr>
      <w:r w:rsidRPr="00191EE3">
        <w:rPr>
          <w:rFonts w:ascii="Times New Roman" w:hAnsi="Times New Roman" w:cs="Times New Roman"/>
          <w:b/>
          <w:bCs/>
          <w:sz w:val="24"/>
        </w:rPr>
        <w:t>14. Алгоритм профилактического консультирования</w:t>
      </w:r>
      <w:r w:rsidRPr="00191EE3">
        <w:rPr>
          <w:rFonts w:ascii="Times New Roman" w:hAnsi="Times New Roman" w:cs="Times New Roman"/>
          <w:b/>
          <w:bCs/>
          <w:sz w:val="24"/>
        </w:rPr>
        <w:br/>
        <w:t>(для отделений/кабинетов медицинской профилактики)</w:t>
      </w:r>
    </w:p>
    <w:p w14:paraId="5E9B683F" w14:textId="77777777" w:rsidR="00191EE3" w:rsidRDefault="00191EE3" w:rsidP="00191EE3">
      <w:pPr>
        <w:pStyle w:val="a3"/>
        <w:ind w:firstLine="284"/>
        <w:jc w:val="both"/>
        <w:rPr>
          <w:rFonts w:ascii="Times New Roman" w:hAnsi="Times New Roman" w:cs="Times New Roman"/>
          <w:sz w:val="24"/>
        </w:rPr>
      </w:pPr>
    </w:p>
    <w:p w14:paraId="0AFB2A42"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ШАГ 1 - Установление контакта</w:t>
      </w:r>
    </w:p>
    <w:p w14:paraId="6090D2A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Представьтесь (назовите свое имя и отчество), узнайте имя пациента и как он/она предпочитает, чтобы к нему обращались.</w:t>
      </w:r>
    </w:p>
    <w:p w14:paraId="2EED7495"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Объясните вашу роль и просите разрешение на разговор по поводу факторов риска. Избегайте осуждения, понимайте позицию пациента и обстоятельства.</w:t>
      </w:r>
    </w:p>
    <w:p w14:paraId="669E48E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привело вас сегодня сюда?</w:t>
      </w:r>
    </w:p>
    <w:p w14:paraId="615F986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lastRenderedPageBreak/>
        <w:t>- Как эта проблема затронула вашу повседневную жизнь?</w:t>
      </w:r>
    </w:p>
    <w:p w14:paraId="2B66F3D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как вам кажется, изменится в вашей жизни через пять лет, начиная с сегодняшнего дня?</w:t>
      </w:r>
    </w:p>
    <w:p w14:paraId="27A4ACE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Куда, по-вашему, ведет тот путь, по которому вы идете сегодня?</w:t>
      </w:r>
    </w:p>
    <w:p w14:paraId="738A3684"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Какие пять вещей вы цените больше всего в жизни?</w:t>
      </w:r>
    </w:p>
    <w:p w14:paraId="185A57E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Чем, как вам кажется, я смогу вам помочь?</w:t>
      </w:r>
    </w:p>
    <w:p w14:paraId="5CEBB6D9" w14:textId="77777777" w:rsidR="00191EE3" w:rsidRDefault="00191EE3" w:rsidP="00191EE3">
      <w:pPr>
        <w:pStyle w:val="a3"/>
        <w:ind w:firstLine="284"/>
        <w:jc w:val="both"/>
        <w:rPr>
          <w:rFonts w:ascii="Times New Roman" w:hAnsi="Times New Roman" w:cs="Times New Roman"/>
          <w:b/>
          <w:sz w:val="24"/>
        </w:rPr>
      </w:pPr>
    </w:p>
    <w:p w14:paraId="59D292EC"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ШАГ 2 - Доводы «за» и «против»</w:t>
      </w:r>
    </w:p>
    <w:p w14:paraId="7E5B5DBE"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Предоставление пациентам возможности оценить, как положительные, так и отрицательные стороны их поведения, помогает понять их взаимосвязь. </w:t>
      </w:r>
    </w:p>
    <w:p w14:paraId="1228457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Сравнивая преимущества («за») своего рискованного / проблемного / нездорового поведения и минусы («против») того, что они решают не менять свое поведение. Такое обсуждение помогает продвинуть пациентов в готовности к изменению их поведения.</w:t>
      </w:r>
    </w:p>
    <w:p w14:paraId="2DFD1755"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положительного вы видите в [вставить имеющийся у пациента поведенческий / нездоровое поведение]?» [Пациент ответит]</w:t>
      </w:r>
    </w:p>
    <w:p w14:paraId="6174E77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«Хорошо, а что отрицательного в [вставить имеющийся у пациента поведенческий / нездоровое поведение]?»</w:t>
      </w:r>
    </w:p>
    <w:p w14:paraId="5CE0233B" w14:textId="77777777" w:rsid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Можно заполнить вместе с пациентом таблицу «Баланс принятия решений» или предложить ему самому провести такой анализ, а полученную информацию использовать на следующих этапах консультирования.</w:t>
      </w:r>
    </w:p>
    <w:p w14:paraId="1DB48353" w14:textId="77777777" w:rsidR="00191EE3" w:rsidRPr="00191EE3" w:rsidRDefault="00191EE3" w:rsidP="00191EE3">
      <w:pPr>
        <w:pStyle w:val="a3"/>
        <w:ind w:firstLine="284"/>
        <w:jc w:val="both"/>
        <w:rPr>
          <w:rFonts w:ascii="Times New Roman" w:hAnsi="Times New Roman" w:cs="Times New Roman"/>
          <w:sz w:val="24"/>
        </w:rPr>
      </w:pPr>
    </w:p>
    <w:tbl>
      <w:tblPr>
        <w:tblStyle w:val="ab"/>
        <w:tblW w:w="0" w:type="auto"/>
        <w:jc w:val="center"/>
        <w:tblLook w:val="04A0" w:firstRow="1" w:lastRow="0" w:firstColumn="1" w:lastColumn="0" w:noHBand="0" w:noVBand="1"/>
      </w:tblPr>
      <w:tblGrid>
        <w:gridCol w:w="3807"/>
        <w:gridCol w:w="3697"/>
      </w:tblGrid>
      <w:tr w:rsidR="00191EE3" w:rsidRPr="00191EE3" w14:paraId="3C790E2B" w14:textId="77777777" w:rsidTr="005F003E">
        <w:trPr>
          <w:jc w:val="center"/>
        </w:trPr>
        <w:tc>
          <w:tcPr>
            <w:tcW w:w="0" w:type="auto"/>
            <w:hideMark/>
          </w:tcPr>
          <w:p w14:paraId="311EC86B" w14:textId="77777777" w:rsidR="00191EE3" w:rsidRPr="00191EE3" w:rsidRDefault="00191EE3" w:rsidP="00191EE3">
            <w:pPr>
              <w:pStyle w:val="a3"/>
              <w:ind w:firstLine="19"/>
              <w:jc w:val="both"/>
              <w:rPr>
                <w:rFonts w:ascii="Times New Roman" w:hAnsi="Times New Roman" w:cs="Times New Roman"/>
                <w:b/>
                <w:bCs/>
                <w:sz w:val="24"/>
              </w:rPr>
            </w:pPr>
            <w:r w:rsidRPr="00191EE3">
              <w:rPr>
                <w:rFonts w:ascii="Times New Roman" w:hAnsi="Times New Roman" w:cs="Times New Roman"/>
                <w:b/>
                <w:bCs/>
                <w:sz w:val="24"/>
              </w:rPr>
              <w:t>Выгоды</w:t>
            </w:r>
          </w:p>
        </w:tc>
        <w:tc>
          <w:tcPr>
            <w:tcW w:w="0" w:type="auto"/>
            <w:hideMark/>
          </w:tcPr>
          <w:p w14:paraId="04FB6C5E" w14:textId="77777777" w:rsidR="00191EE3" w:rsidRPr="00191EE3" w:rsidRDefault="00191EE3" w:rsidP="00191EE3">
            <w:pPr>
              <w:pStyle w:val="a3"/>
              <w:ind w:firstLine="19"/>
              <w:jc w:val="both"/>
              <w:rPr>
                <w:rFonts w:ascii="Times New Roman" w:hAnsi="Times New Roman" w:cs="Times New Roman"/>
                <w:b/>
                <w:bCs/>
                <w:sz w:val="24"/>
              </w:rPr>
            </w:pPr>
            <w:r w:rsidRPr="00191EE3">
              <w:rPr>
                <w:rFonts w:ascii="Times New Roman" w:hAnsi="Times New Roman" w:cs="Times New Roman"/>
                <w:b/>
                <w:bCs/>
                <w:sz w:val="24"/>
              </w:rPr>
              <w:t>Издержки (трудности)</w:t>
            </w:r>
          </w:p>
        </w:tc>
      </w:tr>
      <w:tr w:rsidR="00191EE3" w:rsidRPr="00191EE3" w14:paraId="17BC3F0A" w14:textId="77777777" w:rsidTr="005F003E">
        <w:trPr>
          <w:jc w:val="center"/>
        </w:trPr>
        <w:tc>
          <w:tcPr>
            <w:tcW w:w="0" w:type="auto"/>
            <w:gridSpan w:val="2"/>
            <w:hideMark/>
          </w:tcPr>
          <w:p w14:paraId="0B214E0F"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I стремление к изменению поведения</w:t>
            </w:r>
          </w:p>
        </w:tc>
      </w:tr>
      <w:tr w:rsidR="00191EE3" w:rsidRPr="00191EE3" w14:paraId="69D17576" w14:textId="77777777" w:rsidTr="005F003E">
        <w:trPr>
          <w:jc w:val="center"/>
        </w:trPr>
        <w:tc>
          <w:tcPr>
            <w:tcW w:w="0" w:type="auto"/>
            <w:hideMark/>
          </w:tcPr>
          <w:p w14:paraId="2BCB0ED8"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Буду лучше контролировать жизнь</w:t>
            </w:r>
          </w:p>
        </w:tc>
        <w:tc>
          <w:tcPr>
            <w:tcW w:w="0" w:type="auto"/>
            <w:hideMark/>
          </w:tcPr>
          <w:p w14:paraId="28052E64"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Усилится стресс/тревога</w:t>
            </w:r>
          </w:p>
        </w:tc>
      </w:tr>
      <w:tr w:rsidR="00191EE3" w:rsidRPr="00191EE3" w14:paraId="40E4A301" w14:textId="77777777" w:rsidTr="005F003E">
        <w:trPr>
          <w:jc w:val="center"/>
        </w:trPr>
        <w:tc>
          <w:tcPr>
            <w:tcW w:w="0" w:type="auto"/>
            <w:hideMark/>
          </w:tcPr>
          <w:p w14:paraId="2394267B"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Поддержка семьи и друзей</w:t>
            </w:r>
          </w:p>
        </w:tc>
        <w:tc>
          <w:tcPr>
            <w:tcW w:w="0" w:type="auto"/>
            <w:hideMark/>
          </w:tcPr>
          <w:p w14:paraId="059504C5"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Ощущение подавленности</w:t>
            </w:r>
          </w:p>
        </w:tc>
      </w:tr>
      <w:tr w:rsidR="00191EE3" w:rsidRPr="00191EE3" w14:paraId="2BF439A5" w14:textId="77777777" w:rsidTr="005F003E">
        <w:trPr>
          <w:jc w:val="center"/>
        </w:trPr>
        <w:tc>
          <w:tcPr>
            <w:tcW w:w="0" w:type="auto"/>
            <w:hideMark/>
          </w:tcPr>
          <w:p w14:paraId="1E4E2200"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Финансовые выгоды (прибыль)</w:t>
            </w:r>
          </w:p>
        </w:tc>
        <w:tc>
          <w:tcPr>
            <w:tcW w:w="0" w:type="auto"/>
            <w:hideMark/>
          </w:tcPr>
          <w:p w14:paraId="367B1C2A"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Возрастет скука</w:t>
            </w:r>
          </w:p>
        </w:tc>
      </w:tr>
      <w:tr w:rsidR="00191EE3" w:rsidRPr="00191EE3" w14:paraId="0C9B49A0" w14:textId="77777777" w:rsidTr="005F003E">
        <w:trPr>
          <w:jc w:val="center"/>
        </w:trPr>
        <w:tc>
          <w:tcPr>
            <w:tcW w:w="0" w:type="auto"/>
            <w:hideMark/>
          </w:tcPr>
          <w:p w14:paraId="5354463B"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Укрепление здоровья</w:t>
            </w:r>
          </w:p>
        </w:tc>
        <w:tc>
          <w:tcPr>
            <w:tcW w:w="0" w:type="auto"/>
            <w:hideMark/>
          </w:tcPr>
          <w:p w14:paraId="631736B9"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Проблемы со сном</w:t>
            </w:r>
          </w:p>
        </w:tc>
      </w:tr>
      <w:tr w:rsidR="00191EE3" w:rsidRPr="00191EE3" w14:paraId="6D0F976E" w14:textId="77777777" w:rsidTr="005F003E">
        <w:trPr>
          <w:jc w:val="center"/>
        </w:trPr>
        <w:tc>
          <w:tcPr>
            <w:tcW w:w="0" w:type="auto"/>
            <w:gridSpan w:val="2"/>
            <w:hideMark/>
          </w:tcPr>
          <w:p w14:paraId="3C64409D"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II нежелание изменять поведение</w:t>
            </w:r>
          </w:p>
        </w:tc>
      </w:tr>
      <w:tr w:rsidR="00191EE3" w:rsidRPr="00191EE3" w14:paraId="263AE66E" w14:textId="77777777" w:rsidTr="005F003E">
        <w:trPr>
          <w:jc w:val="center"/>
        </w:trPr>
        <w:tc>
          <w:tcPr>
            <w:tcW w:w="0" w:type="auto"/>
            <w:hideMark/>
          </w:tcPr>
          <w:p w14:paraId="0A315358"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Возможность расслабиться</w:t>
            </w:r>
          </w:p>
        </w:tc>
        <w:tc>
          <w:tcPr>
            <w:tcW w:w="0" w:type="auto"/>
            <w:hideMark/>
          </w:tcPr>
          <w:p w14:paraId="21571E87"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Неодобрение семьи и друзей</w:t>
            </w:r>
          </w:p>
        </w:tc>
      </w:tr>
      <w:tr w:rsidR="00191EE3" w:rsidRPr="00191EE3" w14:paraId="05392AAA" w14:textId="77777777" w:rsidTr="005F003E">
        <w:trPr>
          <w:jc w:val="center"/>
        </w:trPr>
        <w:tc>
          <w:tcPr>
            <w:tcW w:w="0" w:type="auto"/>
            <w:hideMark/>
          </w:tcPr>
          <w:p w14:paraId="3CA6C514"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Веселье на вечеринках</w:t>
            </w:r>
          </w:p>
        </w:tc>
        <w:tc>
          <w:tcPr>
            <w:tcW w:w="0" w:type="auto"/>
            <w:hideMark/>
          </w:tcPr>
          <w:p w14:paraId="64E3762B"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Финансовые проблемы</w:t>
            </w:r>
          </w:p>
        </w:tc>
      </w:tr>
      <w:tr w:rsidR="00191EE3" w:rsidRPr="00191EE3" w14:paraId="01B63E3A" w14:textId="77777777" w:rsidTr="005F003E">
        <w:trPr>
          <w:jc w:val="center"/>
        </w:trPr>
        <w:tc>
          <w:tcPr>
            <w:tcW w:w="0" w:type="auto"/>
            <w:hideMark/>
          </w:tcPr>
          <w:p w14:paraId="7D266377"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О моих проблемах не надо думать</w:t>
            </w:r>
          </w:p>
        </w:tc>
        <w:tc>
          <w:tcPr>
            <w:tcW w:w="0" w:type="auto"/>
            <w:hideMark/>
          </w:tcPr>
          <w:p w14:paraId="44C2D6C6"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Можно потерять работу</w:t>
            </w:r>
          </w:p>
        </w:tc>
      </w:tr>
      <w:tr w:rsidR="00191EE3" w:rsidRPr="00191EE3" w14:paraId="66FE5E72" w14:textId="77777777" w:rsidTr="005F003E">
        <w:trPr>
          <w:jc w:val="center"/>
        </w:trPr>
        <w:tc>
          <w:tcPr>
            <w:tcW w:w="0" w:type="auto"/>
            <w:hideMark/>
          </w:tcPr>
          <w:p w14:paraId="477DF7CF"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   </w:t>
            </w:r>
          </w:p>
        </w:tc>
        <w:tc>
          <w:tcPr>
            <w:tcW w:w="0" w:type="auto"/>
            <w:hideMark/>
          </w:tcPr>
          <w:p w14:paraId="469897A5"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Нарушение отношений с другими</w:t>
            </w:r>
          </w:p>
        </w:tc>
      </w:tr>
      <w:tr w:rsidR="00191EE3" w:rsidRPr="00191EE3" w14:paraId="7F8D594D" w14:textId="77777777" w:rsidTr="005F003E">
        <w:trPr>
          <w:jc w:val="center"/>
        </w:trPr>
        <w:tc>
          <w:tcPr>
            <w:tcW w:w="0" w:type="auto"/>
            <w:hideMark/>
          </w:tcPr>
          <w:p w14:paraId="477A1C85"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   </w:t>
            </w:r>
          </w:p>
        </w:tc>
        <w:tc>
          <w:tcPr>
            <w:tcW w:w="0" w:type="auto"/>
            <w:hideMark/>
          </w:tcPr>
          <w:p w14:paraId="32A503BE" w14:textId="77777777" w:rsidR="00191EE3" w:rsidRPr="00191EE3" w:rsidRDefault="00191EE3" w:rsidP="00191EE3">
            <w:pPr>
              <w:pStyle w:val="a3"/>
              <w:ind w:firstLine="19"/>
              <w:jc w:val="both"/>
              <w:rPr>
                <w:rFonts w:ascii="Times New Roman" w:hAnsi="Times New Roman" w:cs="Times New Roman"/>
                <w:sz w:val="24"/>
              </w:rPr>
            </w:pPr>
            <w:r w:rsidRPr="00191EE3">
              <w:rPr>
                <w:rFonts w:ascii="Times New Roman" w:hAnsi="Times New Roman" w:cs="Times New Roman"/>
                <w:sz w:val="24"/>
              </w:rPr>
              <w:t>Здоровье станет хуже</w:t>
            </w:r>
          </w:p>
        </w:tc>
      </w:tr>
    </w:tbl>
    <w:p w14:paraId="6CA7D189" w14:textId="77777777" w:rsidR="00191EE3" w:rsidRDefault="00191EE3" w:rsidP="00191EE3">
      <w:pPr>
        <w:pStyle w:val="a3"/>
        <w:ind w:firstLine="284"/>
        <w:jc w:val="both"/>
        <w:rPr>
          <w:rFonts w:ascii="Times New Roman" w:hAnsi="Times New Roman" w:cs="Times New Roman"/>
          <w:sz w:val="24"/>
        </w:rPr>
      </w:pPr>
    </w:p>
    <w:p w14:paraId="7D1E6AA1"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ШАГ 3 - Информирование и обратная связь</w:t>
      </w:r>
      <w:r w:rsidRPr="00191EE3">
        <w:rPr>
          <w:rFonts w:ascii="Times New Roman" w:hAnsi="Times New Roman" w:cs="Times New Roman"/>
          <w:sz w:val="24"/>
        </w:rPr>
        <w:t>: выявление - сообщение - выявление</w:t>
      </w:r>
    </w:p>
    <w:p w14:paraId="12ED980E" w14:textId="77777777" w:rsidR="00191EE3" w:rsidRDefault="00191EE3" w:rsidP="00191EE3">
      <w:pPr>
        <w:pStyle w:val="a3"/>
        <w:ind w:firstLine="284"/>
        <w:jc w:val="both"/>
        <w:rPr>
          <w:rFonts w:ascii="Times New Roman" w:hAnsi="Times New Roman" w:cs="Times New Roman"/>
          <w:b/>
          <w:bCs/>
          <w:sz w:val="24"/>
        </w:rPr>
      </w:pPr>
    </w:p>
    <w:p w14:paraId="3FEF046A"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Выявление</w:t>
      </w:r>
    </w:p>
    <w:tbl>
      <w:tblPr>
        <w:tblStyle w:val="ab"/>
        <w:tblW w:w="0" w:type="auto"/>
        <w:tblLook w:val="04A0" w:firstRow="1" w:lastRow="0" w:firstColumn="1" w:lastColumn="0" w:noHBand="0" w:noVBand="1"/>
      </w:tblPr>
      <w:tblGrid>
        <w:gridCol w:w="2875"/>
        <w:gridCol w:w="2264"/>
        <w:gridCol w:w="5543"/>
      </w:tblGrid>
      <w:tr w:rsidR="00191EE3" w:rsidRPr="00191EE3" w14:paraId="4A0B4986" w14:textId="77777777" w:rsidTr="005F003E">
        <w:tc>
          <w:tcPr>
            <w:tcW w:w="0" w:type="auto"/>
            <w:hideMark/>
          </w:tcPr>
          <w:p w14:paraId="4F891A3E"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Задачи</w:t>
            </w:r>
          </w:p>
        </w:tc>
        <w:tc>
          <w:tcPr>
            <w:tcW w:w="0" w:type="auto"/>
            <w:hideMark/>
          </w:tcPr>
          <w:p w14:paraId="59C09E27"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На практике</w:t>
            </w:r>
          </w:p>
        </w:tc>
        <w:tc>
          <w:tcPr>
            <w:tcW w:w="0" w:type="auto"/>
            <w:hideMark/>
          </w:tcPr>
          <w:p w14:paraId="4D803202"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Функции выявления:</w:t>
            </w:r>
          </w:p>
        </w:tc>
      </w:tr>
      <w:tr w:rsidR="00191EE3" w:rsidRPr="00191EE3" w14:paraId="248C5765" w14:textId="77777777" w:rsidTr="005F003E">
        <w:tc>
          <w:tcPr>
            <w:tcW w:w="0" w:type="auto"/>
            <w:hideMark/>
          </w:tcPr>
          <w:p w14:paraId="2E106881"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Попросить разрешение</w:t>
            </w:r>
          </w:p>
        </w:tc>
        <w:tc>
          <w:tcPr>
            <w:tcW w:w="0" w:type="auto"/>
            <w:hideMark/>
          </w:tcPr>
          <w:p w14:paraId="4685FA0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«Могу я ...? или «Хотели бы вы узнать...»</w:t>
            </w:r>
          </w:p>
        </w:tc>
        <w:tc>
          <w:tcPr>
            <w:tcW w:w="0" w:type="auto"/>
            <w:hideMark/>
          </w:tcPr>
          <w:p w14:paraId="1CD4A36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говорит об уважении пациента, усиливает его готовность услышать то, что вы ему скажете.</w:t>
            </w:r>
          </w:p>
        </w:tc>
      </w:tr>
      <w:tr w:rsidR="00191EE3" w:rsidRPr="00191EE3" w14:paraId="2A6F669F" w14:textId="77777777" w:rsidTr="005F003E">
        <w:tc>
          <w:tcPr>
            <w:tcW w:w="0" w:type="auto"/>
            <w:hideMark/>
          </w:tcPr>
          <w:p w14:paraId="3701760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Уточнить необходимость информации</w:t>
            </w:r>
          </w:p>
        </w:tc>
        <w:tc>
          <w:tcPr>
            <w:tcW w:w="0" w:type="auto"/>
            <w:hideMark/>
          </w:tcPr>
          <w:p w14:paraId="4E1A27E3"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«Что вам известно о.?»</w:t>
            </w:r>
          </w:p>
        </w:tc>
        <w:tc>
          <w:tcPr>
            <w:tcW w:w="0" w:type="auto"/>
            <w:hideMark/>
          </w:tcPr>
          <w:p w14:paraId="5C790987"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помогает не повторять то, что человек уже знает и позволяет заполнить пробел в знаниях.</w:t>
            </w:r>
          </w:p>
        </w:tc>
      </w:tr>
      <w:tr w:rsidR="00191EE3" w:rsidRPr="00191EE3" w14:paraId="5675A2EF" w14:textId="77777777" w:rsidTr="005F003E">
        <w:tc>
          <w:tcPr>
            <w:tcW w:w="0" w:type="auto"/>
            <w:hideMark/>
          </w:tcPr>
          <w:p w14:paraId="0EC0AECB"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Осведомление о заинтересованности</w:t>
            </w:r>
          </w:p>
        </w:tc>
        <w:tc>
          <w:tcPr>
            <w:tcW w:w="0" w:type="auto"/>
            <w:hideMark/>
          </w:tcPr>
          <w:p w14:paraId="10FE4ABC"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«Чтобы вы хотели знать о ...?»</w:t>
            </w:r>
          </w:p>
        </w:tc>
        <w:tc>
          <w:tcPr>
            <w:tcW w:w="0" w:type="auto"/>
            <w:hideMark/>
          </w:tcPr>
          <w:p w14:paraId="0685CF7D"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позволяет определить, что пациент хотел бы узнать больше всего, и может существенно отличаться от того, что вы планировали сказать</w:t>
            </w:r>
          </w:p>
        </w:tc>
      </w:tr>
    </w:tbl>
    <w:p w14:paraId="79F89153" w14:textId="77777777" w:rsidR="00191EE3" w:rsidRDefault="00191EE3" w:rsidP="00191EE3">
      <w:pPr>
        <w:pStyle w:val="a3"/>
        <w:ind w:firstLine="284"/>
        <w:jc w:val="both"/>
        <w:rPr>
          <w:rFonts w:ascii="Times New Roman" w:hAnsi="Times New Roman" w:cs="Times New Roman"/>
          <w:b/>
          <w:bCs/>
          <w:sz w:val="24"/>
        </w:rPr>
      </w:pPr>
    </w:p>
    <w:p w14:paraId="4FEC0993" w14:textId="77777777" w:rsid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Сообщение</w:t>
      </w:r>
    </w:p>
    <w:p w14:paraId="2D381FF3" w14:textId="77777777" w:rsidR="00191EE3" w:rsidRPr="00191EE3" w:rsidRDefault="00191EE3" w:rsidP="00191EE3">
      <w:pPr>
        <w:pStyle w:val="a3"/>
        <w:ind w:firstLine="284"/>
        <w:jc w:val="both"/>
        <w:rPr>
          <w:rFonts w:ascii="Times New Roman" w:hAnsi="Times New Roman" w:cs="Times New Roman"/>
          <w:b/>
          <w:bCs/>
          <w:sz w:val="24"/>
        </w:rPr>
      </w:pPr>
    </w:p>
    <w:tbl>
      <w:tblPr>
        <w:tblStyle w:val="ab"/>
        <w:tblW w:w="0" w:type="auto"/>
        <w:tblLook w:val="04A0" w:firstRow="1" w:lastRow="0" w:firstColumn="1" w:lastColumn="0" w:noHBand="0" w:noVBand="1"/>
      </w:tblPr>
      <w:tblGrid>
        <w:gridCol w:w="3495"/>
        <w:gridCol w:w="7187"/>
      </w:tblGrid>
      <w:tr w:rsidR="00191EE3" w:rsidRPr="00191EE3" w14:paraId="6E3619C7" w14:textId="77777777" w:rsidTr="005F003E">
        <w:tc>
          <w:tcPr>
            <w:tcW w:w="0" w:type="auto"/>
            <w:hideMark/>
          </w:tcPr>
          <w:p w14:paraId="5D2E750F"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Задачи</w:t>
            </w:r>
          </w:p>
        </w:tc>
        <w:tc>
          <w:tcPr>
            <w:tcW w:w="0" w:type="auto"/>
            <w:hideMark/>
          </w:tcPr>
          <w:p w14:paraId="5A4D9ABD"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На практике</w:t>
            </w:r>
          </w:p>
        </w:tc>
      </w:tr>
      <w:tr w:rsidR="00191EE3" w:rsidRPr="00191EE3" w14:paraId="18CAF733" w14:textId="77777777" w:rsidTr="005F003E">
        <w:tc>
          <w:tcPr>
            <w:tcW w:w="0" w:type="auto"/>
            <w:hideMark/>
          </w:tcPr>
          <w:p w14:paraId="2C87CE5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Расставить приоритеты</w:t>
            </w:r>
          </w:p>
        </w:tc>
        <w:tc>
          <w:tcPr>
            <w:tcW w:w="0" w:type="auto"/>
            <w:hideMark/>
          </w:tcPr>
          <w:p w14:paraId="7102F05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Что человек больше всего хочет /должен узнать?</w:t>
            </w:r>
          </w:p>
        </w:tc>
      </w:tr>
      <w:tr w:rsidR="00191EE3" w:rsidRPr="00191EE3" w14:paraId="5976642A" w14:textId="77777777" w:rsidTr="005F003E">
        <w:tc>
          <w:tcPr>
            <w:tcW w:w="0" w:type="auto"/>
            <w:hideMark/>
          </w:tcPr>
          <w:p w14:paraId="3D7A1EFE"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lastRenderedPageBreak/>
              <w:t>Говорить понятно</w:t>
            </w:r>
          </w:p>
        </w:tc>
        <w:tc>
          <w:tcPr>
            <w:tcW w:w="0" w:type="auto"/>
            <w:hideMark/>
          </w:tcPr>
          <w:p w14:paraId="1103CA59"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Избегайте профессионального жаргона</w:t>
            </w:r>
          </w:p>
        </w:tc>
      </w:tr>
      <w:tr w:rsidR="00191EE3" w:rsidRPr="00191EE3" w14:paraId="58EC19F6" w14:textId="77777777" w:rsidTr="005F003E">
        <w:tc>
          <w:tcPr>
            <w:tcW w:w="0" w:type="auto"/>
            <w:hideMark/>
          </w:tcPr>
          <w:p w14:paraId="2DED831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Поддерживать автономию</w:t>
            </w:r>
          </w:p>
        </w:tc>
        <w:tc>
          <w:tcPr>
            <w:tcW w:w="0" w:type="auto"/>
            <w:hideMark/>
          </w:tcPr>
          <w:p w14:paraId="0BC9D48F"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Сообщайте информацию небольшими порциями, давайте время задуматься</w:t>
            </w:r>
          </w:p>
        </w:tc>
      </w:tr>
      <w:tr w:rsidR="00191EE3" w:rsidRPr="00191EE3" w14:paraId="0C422FB6" w14:textId="77777777" w:rsidTr="005F003E">
        <w:tc>
          <w:tcPr>
            <w:tcW w:w="0" w:type="auto"/>
            <w:hideMark/>
          </w:tcPr>
          <w:p w14:paraId="74ACCC0E"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Не решать за пациента, как ему реагировать</w:t>
            </w:r>
          </w:p>
        </w:tc>
        <w:tc>
          <w:tcPr>
            <w:tcW w:w="0" w:type="auto"/>
            <w:hideMark/>
          </w:tcPr>
          <w:p w14:paraId="241D1F3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Признайте свободу пациента не согласиться с вашей информацией или оставить ее без внимания</w:t>
            </w:r>
          </w:p>
        </w:tc>
      </w:tr>
      <w:tr w:rsidR="00191EE3" w:rsidRPr="00191EE3" w14:paraId="77856841" w14:textId="77777777" w:rsidTr="005F003E">
        <w:tc>
          <w:tcPr>
            <w:tcW w:w="0" w:type="auto"/>
            <w:hideMark/>
          </w:tcPr>
          <w:p w14:paraId="622D003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w:t>
            </w:r>
          </w:p>
        </w:tc>
        <w:tc>
          <w:tcPr>
            <w:tcW w:w="0" w:type="auto"/>
            <w:hideMark/>
          </w:tcPr>
          <w:p w14:paraId="736EAA3A"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Сообщайте информацию беспристрастно, не интерпретируя какое значения# это имеет для пациента.</w:t>
            </w:r>
          </w:p>
        </w:tc>
      </w:tr>
    </w:tbl>
    <w:p w14:paraId="53FD891D" w14:textId="77777777" w:rsidR="00191EE3" w:rsidRDefault="00191EE3" w:rsidP="00191EE3">
      <w:pPr>
        <w:pStyle w:val="a3"/>
        <w:ind w:firstLine="284"/>
        <w:jc w:val="both"/>
        <w:rPr>
          <w:rFonts w:ascii="Times New Roman" w:hAnsi="Times New Roman" w:cs="Times New Roman"/>
          <w:b/>
          <w:bCs/>
          <w:sz w:val="24"/>
        </w:rPr>
      </w:pPr>
    </w:p>
    <w:p w14:paraId="4081EEFC" w14:textId="77777777" w:rsid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Выявление</w:t>
      </w:r>
    </w:p>
    <w:p w14:paraId="53B9FE08" w14:textId="77777777" w:rsidR="00191EE3" w:rsidRPr="00191EE3" w:rsidRDefault="00191EE3" w:rsidP="00191EE3">
      <w:pPr>
        <w:pStyle w:val="a3"/>
        <w:ind w:firstLine="284"/>
        <w:jc w:val="both"/>
        <w:rPr>
          <w:rFonts w:ascii="Times New Roman" w:hAnsi="Times New Roman" w:cs="Times New Roman"/>
          <w:b/>
          <w:bCs/>
          <w:sz w:val="24"/>
        </w:rPr>
      </w:pPr>
    </w:p>
    <w:tbl>
      <w:tblPr>
        <w:tblStyle w:val="ab"/>
        <w:tblW w:w="0" w:type="auto"/>
        <w:tblLook w:val="04A0" w:firstRow="1" w:lastRow="0" w:firstColumn="1" w:lastColumn="0" w:noHBand="0" w:noVBand="1"/>
      </w:tblPr>
      <w:tblGrid>
        <w:gridCol w:w="4412"/>
        <w:gridCol w:w="6270"/>
      </w:tblGrid>
      <w:tr w:rsidR="00191EE3" w:rsidRPr="00191EE3" w14:paraId="4A98AABF" w14:textId="77777777" w:rsidTr="005F003E">
        <w:tc>
          <w:tcPr>
            <w:tcW w:w="0" w:type="auto"/>
            <w:hideMark/>
          </w:tcPr>
          <w:p w14:paraId="2153537F"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Задачи</w:t>
            </w:r>
          </w:p>
        </w:tc>
        <w:tc>
          <w:tcPr>
            <w:tcW w:w="0" w:type="auto"/>
            <w:hideMark/>
          </w:tcPr>
          <w:p w14:paraId="14B6F9C5" w14:textId="77777777" w:rsidR="00191EE3" w:rsidRP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На практике</w:t>
            </w:r>
          </w:p>
        </w:tc>
      </w:tr>
      <w:tr w:rsidR="00191EE3" w:rsidRPr="00191EE3" w14:paraId="791470E4" w14:textId="77777777" w:rsidTr="005F003E">
        <w:tc>
          <w:tcPr>
            <w:tcW w:w="0" w:type="auto"/>
            <w:hideMark/>
          </w:tcPr>
          <w:p w14:paraId="5DDB335B"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Задавать вопросы об интерпретации проблемы пациентом, его понимании и реакции</w:t>
            </w:r>
          </w:p>
        </w:tc>
        <w:tc>
          <w:tcPr>
            <w:tcW w:w="0" w:type="auto"/>
            <w:hideMark/>
          </w:tcPr>
          <w:p w14:paraId="3D4E1F5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xml:space="preserve">Задавайте открытые вопросы. Используйте приемы рефлексивного </w:t>
            </w:r>
            <w:proofErr w:type="gramStart"/>
            <w:r w:rsidRPr="00191EE3">
              <w:rPr>
                <w:rFonts w:ascii="Times New Roman" w:hAnsi="Times New Roman" w:cs="Times New Roman"/>
                <w:sz w:val="24"/>
              </w:rPr>
              <w:t>слушания</w:t>
            </w:r>
            <w:proofErr w:type="gramEnd"/>
            <w:r w:rsidRPr="00191EE3">
              <w:rPr>
                <w:rFonts w:ascii="Times New Roman" w:hAnsi="Times New Roman" w:cs="Times New Roman"/>
                <w:sz w:val="24"/>
              </w:rPr>
              <w:t xml:space="preserve"> Дайте время обработать информацию и ответить на нее</w:t>
            </w:r>
          </w:p>
        </w:tc>
      </w:tr>
    </w:tbl>
    <w:p w14:paraId="7B49D3EC" w14:textId="77777777" w:rsidR="005F003E" w:rsidRDefault="005F003E" w:rsidP="00191EE3">
      <w:pPr>
        <w:pStyle w:val="a3"/>
        <w:ind w:firstLine="284"/>
        <w:jc w:val="both"/>
        <w:rPr>
          <w:rFonts w:ascii="Times New Roman" w:hAnsi="Times New Roman" w:cs="Times New Roman"/>
          <w:b/>
          <w:sz w:val="24"/>
        </w:rPr>
      </w:pPr>
    </w:p>
    <w:p w14:paraId="203BCE72" w14:textId="6006ADE3"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b/>
          <w:sz w:val="24"/>
        </w:rPr>
        <w:t>Третий шаг</w:t>
      </w:r>
      <w:r w:rsidRPr="00191EE3">
        <w:rPr>
          <w:rFonts w:ascii="Times New Roman" w:hAnsi="Times New Roman" w:cs="Times New Roman"/>
          <w:sz w:val="24"/>
        </w:rPr>
        <w:t xml:space="preserve"> - перепроверка того, как человек понимает, интерпретирует и реагирует на сказанное вами.</w:t>
      </w:r>
    </w:p>
    <w:p w14:paraId="316BA96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«Можете что-нибудь сказать по этому поводу?»</w:t>
      </w:r>
    </w:p>
    <w:p w14:paraId="0A4DD066"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«Понятно ли я рассказываю?»</w:t>
      </w:r>
    </w:p>
    <w:p w14:paraId="66408A95"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«Вы кажетесь озадаченным».</w:t>
      </w:r>
    </w:p>
    <w:p w14:paraId="55115271"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«Понятно ли это вам?»</w:t>
      </w:r>
    </w:p>
    <w:p w14:paraId="14948A8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вы еще хотели бы узнать?»</w:t>
      </w:r>
    </w:p>
    <w:p w14:paraId="219214FD"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«Что вы думаете об этом?»</w:t>
      </w:r>
    </w:p>
    <w:p w14:paraId="7C3BE22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«Это имеет какое-то отношение к вашей ситуации?»</w:t>
      </w:r>
    </w:p>
    <w:p w14:paraId="205F2358"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«Интересно, что все это значит для вас?»</w:t>
      </w:r>
    </w:p>
    <w:p w14:paraId="7CDBBD82"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«Как я могу вам это объяснить?»</w:t>
      </w:r>
    </w:p>
    <w:p w14:paraId="15021C90"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«Перескажите мне своими словами то, что я рассказал».</w:t>
      </w:r>
    </w:p>
    <w:p w14:paraId="0D0E8F5E"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 «Как вы думаете, что станет вашим следующим шагом?»</w:t>
      </w:r>
    </w:p>
    <w:p w14:paraId="029EAE78" w14:textId="77777777" w:rsidR="00191EE3" w:rsidRDefault="00191EE3" w:rsidP="00191EE3">
      <w:pPr>
        <w:pStyle w:val="a3"/>
        <w:ind w:firstLine="284"/>
        <w:jc w:val="both"/>
        <w:rPr>
          <w:rFonts w:ascii="Times New Roman" w:hAnsi="Times New Roman" w:cs="Times New Roman"/>
          <w:b/>
          <w:sz w:val="24"/>
        </w:rPr>
      </w:pPr>
    </w:p>
    <w:p w14:paraId="1C97D03E" w14:textId="77777777" w:rsidR="00191EE3" w:rsidRPr="00191EE3" w:rsidRDefault="00191EE3" w:rsidP="00191EE3">
      <w:pPr>
        <w:pStyle w:val="a3"/>
        <w:ind w:firstLine="284"/>
        <w:jc w:val="both"/>
        <w:rPr>
          <w:rFonts w:ascii="Times New Roman" w:hAnsi="Times New Roman" w:cs="Times New Roman"/>
          <w:b/>
          <w:sz w:val="24"/>
        </w:rPr>
      </w:pPr>
      <w:r w:rsidRPr="00191EE3">
        <w:rPr>
          <w:rFonts w:ascii="Times New Roman" w:hAnsi="Times New Roman" w:cs="Times New Roman"/>
          <w:b/>
          <w:sz w:val="24"/>
        </w:rPr>
        <w:t>ШАГ 4 - Оценка готовности к изменениям</w:t>
      </w:r>
    </w:p>
    <w:p w14:paraId="071C992B" w14:textId="77777777" w:rsidR="00191EE3" w:rsidRPr="00191EE3" w:rsidRDefault="00191EE3" w:rsidP="00191EE3">
      <w:pPr>
        <w:pStyle w:val="a3"/>
        <w:ind w:firstLine="284"/>
        <w:jc w:val="both"/>
        <w:rPr>
          <w:rFonts w:ascii="Times New Roman" w:hAnsi="Times New Roman" w:cs="Times New Roman"/>
          <w:sz w:val="24"/>
        </w:rPr>
      </w:pPr>
      <w:r w:rsidRPr="00191EE3">
        <w:rPr>
          <w:rFonts w:ascii="Times New Roman" w:hAnsi="Times New Roman" w:cs="Times New Roman"/>
          <w:sz w:val="24"/>
        </w:rPr>
        <w:t>Оценка готовности к изменениям имеет решающее значение для эффективного профилактического консультирования. Известно, что готовность может меняться изо дня в день, она не статична. Человек в своих действиях и планах в процессе принятия решения находится на разных стадиях готовности к этим изменениям, имеет разную силу мотивации. Если специалист-консультант знает, на какой стадии готовности находится пациент, он будут лучше подготовлен к более эффективному консультированию. В зависимости от того, где человек находится на линейке готовности, разговор может иметь разные направления.</w:t>
      </w:r>
    </w:p>
    <w:p w14:paraId="6F2CCB67" w14:textId="77777777" w:rsidR="00191EE3" w:rsidRDefault="00191EE3" w:rsidP="00191EE3">
      <w:pPr>
        <w:pStyle w:val="a3"/>
        <w:ind w:firstLine="284"/>
        <w:jc w:val="both"/>
        <w:rPr>
          <w:rFonts w:ascii="Times New Roman" w:hAnsi="Times New Roman" w:cs="Times New Roman"/>
          <w:b/>
          <w:bCs/>
          <w:sz w:val="24"/>
        </w:rPr>
      </w:pPr>
    </w:p>
    <w:p w14:paraId="248424E2" w14:textId="77777777" w:rsidR="00191EE3" w:rsidRDefault="00191EE3" w:rsidP="00191EE3">
      <w:pPr>
        <w:pStyle w:val="a3"/>
        <w:ind w:firstLine="284"/>
        <w:jc w:val="both"/>
        <w:rPr>
          <w:rFonts w:ascii="Times New Roman" w:hAnsi="Times New Roman" w:cs="Times New Roman"/>
          <w:b/>
          <w:bCs/>
          <w:sz w:val="24"/>
        </w:rPr>
      </w:pPr>
      <w:r w:rsidRPr="00191EE3">
        <w:rPr>
          <w:rFonts w:ascii="Times New Roman" w:hAnsi="Times New Roman" w:cs="Times New Roman"/>
          <w:b/>
          <w:bCs/>
          <w:sz w:val="24"/>
        </w:rPr>
        <w:t>Пример использова</w:t>
      </w:r>
      <w:r>
        <w:rPr>
          <w:rFonts w:ascii="Times New Roman" w:hAnsi="Times New Roman" w:cs="Times New Roman"/>
          <w:b/>
          <w:bCs/>
          <w:sz w:val="24"/>
        </w:rPr>
        <w:t>ния линейки готовности</w:t>
      </w:r>
      <w:r w:rsidRPr="00191EE3">
        <w:rPr>
          <w:rFonts w:ascii="Times New Roman" w:hAnsi="Times New Roman" w:cs="Times New Roman"/>
          <w:b/>
          <w:bCs/>
          <w:sz w:val="24"/>
        </w:rPr>
        <w:t>:</w:t>
      </w:r>
    </w:p>
    <w:p w14:paraId="7C87AC51" w14:textId="77777777" w:rsidR="00191EE3" w:rsidRDefault="00191EE3" w:rsidP="00191EE3">
      <w:pPr>
        <w:pStyle w:val="a3"/>
        <w:ind w:firstLine="284"/>
        <w:jc w:val="both"/>
        <w:rPr>
          <w:rFonts w:ascii="Times New Roman" w:hAnsi="Times New Roman" w:cs="Times New Roman"/>
          <w:b/>
          <w:bCs/>
          <w:sz w:val="24"/>
        </w:rPr>
      </w:pPr>
    </w:p>
    <w:p w14:paraId="7BEAA4CB"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Специалист: «На шкале от 0 до 10, где 0 - совсем не готов к изменению и 10 - абсолютно готов к изменениям, как бы вы оценили свою готовность?»</w:t>
      </w:r>
    </w:p>
    <w:p w14:paraId="73C10C3C"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Пациент: «На 7».</w:t>
      </w:r>
    </w:p>
    <w:p w14:paraId="4FFF49D0"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Специалист: «А какой была ваша готовность шесть месяцев назад?»</w:t>
      </w:r>
    </w:p>
    <w:p w14:paraId="0FBF9FAF"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Пациент: «2».</w:t>
      </w:r>
    </w:p>
    <w:p w14:paraId="455DBE5C"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Специалист: «Похоже, вы далеко ушли от неготовности изменить свое [вставить рискованное/проблемное/нездоровое поведение] и более готовы к изменению».</w:t>
      </w:r>
    </w:p>
    <w:p w14:paraId="385CBBB2"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«Как вы перешли от «2» к «7» за шесть месяцев?</w:t>
      </w:r>
    </w:p>
    <w:p w14:paraId="58996132"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«Как вы относитесь к своему переходу от «2» к «7» за последние шесть месяцев?»</w:t>
      </w:r>
    </w:p>
    <w:p w14:paraId="0F32AA96"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«Что потребуется сделать, чтобы оказаться немного выше по шкале готовности?»</w:t>
      </w:r>
    </w:p>
    <w:p w14:paraId="25C6F3CB"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Пациенты с более низкой готовностью к изменению (например, ответы уменьшились с «5» в прошлом до «2» в настоящее время).</w:t>
      </w:r>
    </w:p>
    <w:p w14:paraId="5C83682B"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«Таким образом, похоже, что вы отказались от намерений измениться. С чем это связано?»</w:t>
      </w:r>
    </w:p>
    <w:p w14:paraId="38402704"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lastRenderedPageBreak/>
        <w:t>- «Как вы перешли от «5» к «2»?»</w:t>
      </w:r>
    </w:p>
    <w:p w14:paraId="1025A5CA" w14:textId="77777777" w:rsidR="00D32A8A"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xml:space="preserve">- «Что, по-вашему, должно произойти, чтобы вернуться туда, где вы были раньше?» </w:t>
      </w:r>
    </w:p>
    <w:p w14:paraId="0F55E7FD" w14:textId="77777777" w:rsidR="00D32A8A" w:rsidRDefault="00D32A8A" w:rsidP="00191EE3">
      <w:pPr>
        <w:pStyle w:val="a3"/>
        <w:ind w:firstLine="284"/>
        <w:jc w:val="both"/>
        <w:rPr>
          <w:rFonts w:ascii="Times New Roman" w:hAnsi="Times New Roman" w:cs="Times New Roman"/>
          <w:bCs/>
          <w:sz w:val="24"/>
        </w:rPr>
      </w:pPr>
    </w:p>
    <w:p w14:paraId="6DB191D3" w14:textId="77777777" w:rsidR="00191EE3" w:rsidRPr="00D32A8A" w:rsidRDefault="00191EE3" w:rsidP="00191EE3">
      <w:pPr>
        <w:pStyle w:val="a3"/>
        <w:ind w:firstLine="284"/>
        <w:jc w:val="both"/>
        <w:rPr>
          <w:rFonts w:ascii="Times New Roman" w:hAnsi="Times New Roman" w:cs="Times New Roman"/>
          <w:b/>
          <w:bCs/>
          <w:sz w:val="24"/>
        </w:rPr>
      </w:pPr>
      <w:r w:rsidRPr="00D32A8A">
        <w:rPr>
          <w:rFonts w:ascii="Times New Roman" w:hAnsi="Times New Roman" w:cs="Times New Roman"/>
          <w:b/>
          <w:bCs/>
          <w:sz w:val="24"/>
        </w:rPr>
        <w:t>Использование линейки (шкалы) уверенности</w:t>
      </w:r>
    </w:p>
    <w:p w14:paraId="50343F57"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Линейка уверенности дает специалистам информацию о том, как пациенты оценивают свою уверенность в способности меняться. Шкала может использоваться, чтобы заставить сказать пациента, что ему нужно сделать, чтобы повысить уверенность.</w:t>
      </w:r>
    </w:p>
    <w:p w14:paraId="7F6ED7D3"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Пример использования линейки уверенности:</w:t>
      </w:r>
    </w:p>
    <w:p w14:paraId="5A5AB715"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xml:space="preserve">- «Если представить шкалу от 0 до 10, где 0 </w:t>
      </w:r>
      <w:proofErr w:type="gramStart"/>
      <w:r w:rsidRPr="00191EE3">
        <w:rPr>
          <w:rFonts w:ascii="Times New Roman" w:hAnsi="Times New Roman" w:cs="Times New Roman"/>
          <w:bCs/>
          <w:sz w:val="24"/>
        </w:rPr>
        <w:t>- это</w:t>
      </w:r>
      <w:proofErr w:type="gramEnd"/>
      <w:r w:rsidRPr="00191EE3">
        <w:rPr>
          <w:rFonts w:ascii="Times New Roman" w:hAnsi="Times New Roman" w:cs="Times New Roman"/>
          <w:bCs/>
          <w:sz w:val="24"/>
        </w:rPr>
        <w:t xml:space="preserve"> совершенно не уверен, а 10 </w:t>
      </w:r>
      <w:proofErr w:type="gramStart"/>
      <w:r w:rsidRPr="00191EE3">
        <w:rPr>
          <w:rFonts w:ascii="Times New Roman" w:hAnsi="Times New Roman" w:cs="Times New Roman"/>
          <w:bCs/>
          <w:sz w:val="24"/>
        </w:rPr>
        <w:t>- это</w:t>
      </w:r>
      <w:proofErr w:type="gramEnd"/>
      <w:r w:rsidRPr="00191EE3">
        <w:rPr>
          <w:rFonts w:ascii="Times New Roman" w:hAnsi="Times New Roman" w:cs="Times New Roman"/>
          <w:bCs/>
          <w:sz w:val="24"/>
        </w:rPr>
        <w:t xml:space="preserve"> абсолютно уверен, как бы Вы охарактеризовали свою уверенность в способности изменить свое поведение?»</w:t>
      </w:r>
    </w:p>
    <w:p w14:paraId="652E7D2A"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«Что потребуется, чтобы повысить вашу уверенность с [вставить число] до [большее число]?»</w:t>
      </w:r>
    </w:p>
    <w:p w14:paraId="43849A9C"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 «Как вы думаете, что вы можете сделать, чтобы повысить свою уверенность в изменении вашего [вставить рискованное/проблемное/нездоровое поведение]?»</w:t>
      </w:r>
    </w:p>
    <w:p w14:paraId="512C3128" w14:textId="77777777" w:rsidR="00D32A8A" w:rsidRDefault="00D32A8A" w:rsidP="00191EE3">
      <w:pPr>
        <w:pStyle w:val="a3"/>
        <w:ind w:firstLine="284"/>
        <w:jc w:val="both"/>
        <w:rPr>
          <w:rFonts w:ascii="Times New Roman" w:hAnsi="Times New Roman" w:cs="Times New Roman"/>
          <w:bCs/>
          <w:sz w:val="24"/>
        </w:rPr>
      </w:pPr>
    </w:p>
    <w:p w14:paraId="2766A73F" w14:textId="77777777" w:rsidR="00191EE3" w:rsidRPr="00191EE3" w:rsidRDefault="00191EE3" w:rsidP="00191EE3">
      <w:pPr>
        <w:pStyle w:val="a3"/>
        <w:ind w:firstLine="284"/>
        <w:jc w:val="both"/>
        <w:rPr>
          <w:rFonts w:ascii="Times New Roman" w:hAnsi="Times New Roman" w:cs="Times New Roman"/>
          <w:bCs/>
          <w:sz w:val="24"/>
        </w:rPr>
      </w:pPr>
      <w:r w:rsidRPr="00D32A8A">
        <w:rPr>
          <w:rFonts w:ascii="Times New Roman" w:hAnsi="Times New Roman" w:cs="Times New Roman"/>
          <w:b/>
          <w:bCs/>
          <w:sz w:val="24"/>
        </w:rPr>
        <w:t>ШАГ 5 - Действия в зависимости от уровня мотивации</w:t>
      </w:r>
      <w:r w:rsidRPr="00191EE3">
        <w:rPr>
          <w:rFonts w:ascii="Times New Roman" w:hAnsi="Times New Roman" w:cs="Times New Roman"/>
          <w:bCs/>
          <w:sz w:val="24"/>
        </w:rPr>
        <w:t xml:space="preserve"> (готовности и уверенности в изменениях)</w:t>
      </w:r>
    </w:p>
    <w:p w14:paraId="282ADBF4"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Градация на шкале 0-3 - вмешательство (совет, рекомендации) ограничено из-за практически отсутствия мотивации у пациента.</w:t>
      </w:r>
    </w:p>
    <w:p w14:paraId="0F44DEBC" w14:textId="77777777" w:rsidR="00D32A8A" w:rsidRDefault="00D32A8A" w:rsidP="00191EE3">
      <w:pPr>
        <w:pStyle w:val="a3"/>
        <w:ind w:firstLine="284"/>
        <w:jc w:val="both"/>
        <w:rPr>
          <w:rFonts w:ascii="Times New Roman" w:hAnsi="Times New Roman" w:cs="Times New Roman"/>
          <w:bCs/>
          <w:sz w:val="24"/>
        </w:rPr>
      </w:pPr>
    </w:p>
    <w:p w14:paraId="60218386" w14:textId="77777777" w:rsidR="00191EE3" w:rsidRPr="00191EE3" w:rsidRDefault="00191EE3" w:rsidP="00191EE3">
      <w:pPr>
        <w:pStyle w:val="a3"/>
        <w:ind w:firstLine="284"/>
        <w:jc w:val="both"/>
        <w:rPr>
          <w:rFonts w:ascii="Times New Roman" w:hAnsi="Times New Roman" w:cs="Times New Roman"/>
          <w:bCs/>
          <w:sz w:val="24"/>
        </w:rPr>
      </w:pPr>
      <w:r w:rsidRPr="005F003E">
        <w:rPr>
          <w:rFonts w:ascii="Times New Roman" w:hAnsi="Times New Roman" w:cs="Times New Roman"/>
          <w:bCs/>
          <w:i/>
          <w:iCs/>
          <w:sz w:val="24"/>
        </w:rPr>
        <w:t>Тактика:</w:t>
      </w:r>
      <w:r w:rsidRPr="00191EE3">
        <w:rPr>
          <w:rFonts w:ascii="Times New Roman" w:hAnsi="Times New Roman" w:cs="Times New Roman"/>
          <w:bCs/>
          <w:sz w:val="24"/>
        </w:rPr>
        <w:t xml:space="preserve"> предоставить информацию и порекомендовать следующую встречу.</w:t>
      </w:r>
    </w:p>
    <w:p w14:paraId="00BF927C"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Градация на шкале 4-7 (умеренная степень мотивации).</w:t>
      </w:r>
    </w:p>
    <w:p w14:paraId="50635A9D" w14:textId="77777777" w:rsidR="00D32A8A" w:rsidRDefault="00D32A8A" w:rsidP="00191EE3">
      <w:pPr>
        <w:pStyle w:val="a3"/>
        <w:ind w:firstLine="284"/>
        <w:jc w:val="both"/>
        <w:rPr>
          <w:rFonts w:ascii="Times New Roman" w:hAnsi="Times New Roman" w:cs="Times New Roman"/>
          <w:bCs/>
          <w:sz w:val="24"/>
        </w:rPr>
      </w:pPr>
    </w:p>
    <w:p w14:paraId="0E982264" w14:textId="6700C62F" w:rsidR="00191EE3" w:rsidRPr="00191EE3" w:rsidRDefault="00191EE3" w:rsidP="00191EE3">
      <w:pPr>
        <w:pStyle w:val="a3"/>
        <w:ind w:firstLine="284"/>
        <w:jc w:val="both"/>
        <w:rPr>
          <w:rFonts w:ascii="Times New Roman" w:hAnsi="Times New Roman" w:cs="Times New Roman"/>
          <w:bCs/>
          <w:sz w:val="24"/>
        </w:rPr>
      </w:pPr>
      <w:r w:rsidRPr="005F003E">
        <w:rPr>
          <w:rFonts w:ascii="Times New Roman" w:hAnsi="Times New Roman" w:cs="Times New Roman"/>
          <w:bCs/>
          <w:i/>
          <w:iCs/>
          <w:sz w:val="24"/>
        </w:rPr>
        <w:t>Тактика</w:t>
      </w:r>
      <w:proofErr w:type="gramStart"/>
      <w:r w:rsidRPr="005F003E">
        <w:rPr>
          <w:rFonts w:ascii="Times New Roman" w:hAnsi="Times New Roman" w:cs="Times New Roman"/>
          <w:bCs/>
          <w:i/>
          <w:iCs/>
          <w:sz w:val="24"/>
        </w:rPr>
        <w:t>:</w:t>
      </w:r>
      <w:r w:rsidR="00D3704F">
        <w:rPr>
          <w:rFonts w:ascii="Times New Roman" w:hAnsi="Times New Roman" w:cs="Times New Roman"/>
          <w:bCs/>
          <w:i/>
          <w:iCs/>
          <w:sz w:val="24"/>
        </w:rPr>
        <w:t xml:space="preserve"> </w:t>
      </w:r>
      <w:r w:rsidRPr="00191EE3">
        <w:rPr>
          <w:rFonts w:ascii="Times New Roman" w:hAnsi="Times New Roman" w:cs="Times New Roman"/>
          <w:bCs/>
          <w:sz w:val="24"/>
        </w:rPr>
        <w:t>Дать</w:t>
      </w:r>
      <w:proofErr w:type="gramEnd"/>
      <w:r w:rsidRPr="00191EE3">
        <w:rPr>
          <w:rFonts w:ascii="Times New Roman" w:hAnsi="Times New Roman" w:cs="Times New Roman"/>
          <w:bCs/>
          <w:sz w:val="24"/>
        </w:rPr>
        <w:t xml:space="preserve"> совет/информировать, предложить поддержку, провести беседу с акцентом на здоровье конкретного пациента, если пациент не уверен в необходимости изменений, медицинский работник использует открытые вопросы и рефлексию, чтобы побудить пациента начать «разговор об изменениях» (назвать его собственные причины, чтобы измениться или преимущества изменений). Необходимо активно избегает уговоров, советов без разрешения на это, спора или бесполезных вопросов, которые генерируют «разговор о сохранении </w:t>
      </w:r>
      <w:proofErr w:type="spellStart"/>
      <w:r w:rsidRPr="00191EE3">
        <w:rPr>
          <w:rFonts w:ascii="Times New Roman" w:hAnsi="Times New Roman" w:cs="Times New Roman"/>
          <w:bCs/>
          <w:sz w:val="24"/>
        </w:rPr>
        <w:t>status</w:t>
      </w:r>
      <w:proofErr w:type="spellEnd"/>
      <w:r w:rsidRPr="00191EE3">
        <w:rPr>
          <w:rFonts w:ascii="Times New Roman" w:hAnsi="Times New Roman" w:cs="Times New Roman"/>
          <w:bCs/>
          <w:sz w:val="24"/>
        </w:rPr>
        <w:t xml:space="preserve"> </w:t>
      </w:r>
      <w:proofErr w:type="spellStart"/>
      <w:r w:rsidRPr="00191EE3">
        <w:rPr>
          <w:rFonts w:ascii="Times New Roman" w:hAnsi="Times New Roman" w:cs="Times New Roman"/>
          <w:bCs/>
          <w:sz w:val="24"/>
        </w:rPr>
        <w:t>quo</w:t>
      </w:r>
      <w:proofErr w:type="spellEnd"/>
      <w:r w:rsidRPr="00191EE3">
        <w:rPr>
          <w:rFonts w:ascii="Times New Roman" w:hAnsi="Times New Roman" w:cs="Times New Roman"/>
          <w:bCs/>
          <w:sz w:val="24"/>
        </w:rPr>
        <w:t>» (пациент приводит причины, чтобы не меняться или говорит о барьерах, препятствующих изменениям). Назначить следующий визит.</w:t>
      </w:r>
    </w:p>
    <w:p w14:paraId="7D6BFDBD" w14:textId="77777777" w:rsidR="00191EE3" w:rsidRP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Градация на шкале 8-10 (высокая мотивация, готовность к изменениям) - совместно разработать согласованный план, оказать помощь и поддержку. Пациенты готовы подумать об изменениях или хотят измениться - медицинский работник выясняет у пациента или (с разрешения пациента) сам предоставляет выбор альтернативных вариантов самопомощи или лечения, а также активно слушает, чтобы выявить предпочтения пациента / клиента, задать цели, согласовать план, и сделать так, чтобы пациент взял на себя обязательство измениться.</w:t>
      </w:r>
    </w:p>
    <w:p w14:paraId="32F22A55" w14:textId="77777777" w:rsidR="00191EE3" w:rsidRDefault="00191EE3" w:rsidP="00191EE3">
      <w:pPr>
        <w:pStyle w:val="a3"/>
        <w:ind w:firstLine="284"/>
        <w:jc w:val="both"/>
        <w:rPr>
          <w:rFonts w:ascii="Times New Roman" w:hAnsi="Times New Roman" w:cs="Times New Roman"/>
          <w:bCs/>
          <w:sz w:val="24"/>
        </w:rPr>
      </w:pPr>
      <w:r w:rsidRPr="00191EE3">
        <w:rPr>
          <w:rFonts w:ascii="Times New Roman" w:hAnsi="Times New Roman" w:cs="Times New Roman"/>
          <w:bCs/>
          <w:sz w:val="24"/>
        </w:rPr>
        <w:t>Медицинский работник укрепляет веру пациента в себя, в то, что он может успешно изменить свое поведение и управлять любой сложной ситуацией. Назначить следующий визит.</w:t>
      </w:r>
    </w:p>
    <w:p w14:paraId="0F4EBD4C" w14:textId="77777777" w:rsidR="00D32A8A" w:rsidRPr="00191EE3" w:rsidRDefault="00D32A8A" w:rsidP="00191EE3">
      <w:pPr>
        <w:pStyle w:val="a3"/>
        <w:ind w:firstLine="284"/>
        <w:jc w:val="both"/>
        <w:rPr>
          <w:rFonts w:ascii="Times New Roman" w:hAnsi="Times New Roman" w:cs="Times New Roman"/>
          <w:bCs/>
          <w:sz w:val="24"/>
        </w:rPr>
      </w:pPr>
    </w:p>
    <w:p w14:paraId="5E25B1F3" w14:textId="77777777" w:rsidR="00887380" w:rsidRDefault="00887380" w:rsidP="00887380">
      <w:pPr>
        <w:pStyle w:val="a3"/>
        <w:ind w:firstLine="284"/>
        <w:jc w:val="both"/>
        <w:rPr>
          <w:rFonts w:ascii="Times New Roman" w:hAnsi="Times New Roman" w:cs="Times New Roman"/>
          <w:b/>
          <w:bCs/>
          <w:sz w:val="24"/>
        </w:rPr>
      </w:pPr>
    </w:p>
    <w:p w14:paraId="6728A7F8" w14:textId="40A43688" w:rsidR="00887380" w:rsidRPr="00887380" w:rsidRDefault="00887380" w:rsidP="00887380">
      <w:pPr>
        <w:pStyle w:val="a3"/>
        <w:ind w:firstLine="284"/>
        <w:jc w:val="both"/>
        <w:rPr>
          <w:rFonts w:ascii="Times New Roman" w:hAnsi="Times New Roman" w:cs="Times New Roman"/>
          <w:b/>
          <w:bCs/>
          <w:sz w:val="24"/>
        </w:rPr>
      </w:pPr>
      <w:r w:rsidRPr="00887380">
        <w:rPr>
          <w:rFonts w:ascii="Times New Roman" w:hAnsi="Times New Roman" w:cs="Times New Roman"/>
          <w:b/>
          <w:bCs/>
          <w:sz w:val="24"/>
        </w:rPr>
        <w:t>Классификация полезности и эффективности рекомендаций и их уровень доказательности, на основе принципов доказательной медицины.</w:t>
      </w:r>
    </w:p>
    <w:p w14:paraId="1DC0B621" w14:textId="77777777" w:rsidR="00887380" w:rsidRPr="008F102A" w:rsidRDefault="00887380" w:rsidP="00887380">
      <w:pPr>
        <w:pStyle w:val="a3"/>
        <w:ind w:firstLine="284"/>
        <w:jc w:val="both"/>
        <w:rPr>
          <w:rFonts w:ascii="Times New Roman" w:hAnsi="Times New Roman" w:cs="Times New Roman"/>
          <w:bCs/>
          <w:i/>
          <w:iCs/>
          <w:sz w:val="24"/>
        </w:rPr>
      </w:pPr>
      <w:r w:rsidRPr="008F102A">
        <w:rPr>
          <w:rFonts w:ascii="Times New Roman" w:hAnsi="Times New Roman" w:cs="Times New Roman"/>
          <w:bCs/>
          <w:i/>
          <w:iCs/>
          <w:sz w:val="24"/>
        </w:rPr>
        <w:t>Рекомендации подразделяются на следующие классы:</w:t>
      </w:r>
    </w:p>
    <w:p w14:paraId="0517CC16"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Класс I - рекомендации имеют согласованное мнение и доказательства полезности и эффективности.</w:t>
      </w:r>
    </w:p>
    <w:p w14:paraId="7CFD0F07"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Класс II - мнения о полезности/эффективности рекомендации противоречивы и/или противоположны.</w:t>
      </w:r>
    </w:p>
    <w:p w14:paraId="133671BD"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Класс II-а - большинство мнений высказывается в пользу полезности/эффективности рекомендации (следует рекомендовать).</w:t>
      </w:r>
    </w:p>
    <w:p w14:paraId="2AB60C3E"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Класс II-б - полезность/эффективность рекомендаций не имеют достаточных доказательств или определенного мнения (может быть рекомендована).</w:t>
      </w:r>
    </w:p>
    <w:p w14:paraId="25008349"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Класс III - общее согласие свидетельствует о том, что рекомендация не является полезной/эффективной и даже в ряде случаев может быть вредной (не рекомендуется).</w:t>
      </w:r>
    </w:p>
    <w:p w14:paraId="1FB95C6A" w14:textId="77777777" w:rsidR="00887380" w:rsidRPr="00887380" w:rsidRDefault="00887380" w:rsidP="00887380">
      <w:pPr>
        <w:pStyle w:val="a3"/>
        <w:ind w:firstLine="284"/>
        <w:jc w:val="both"/>
        <w:rPr>
          <w:rFonts w:ascii="Times New Roman" w:hAnsi="Times New Roman" w:cs="Times New Roman"/>
          <w:bCs/>
          <w:sz w:val="24"/>
        </w:rPr>
      </w:pPr>
      <w:r w:rsidRPr="008F102A">
        <w:rPr>
          <w:rFonts w:ascii="Times New Roman" w:hAnsi="Times New Roman" w:cs="Times New Roman"/>
          <w:bCs/>
          <w:i/>
          <w:iCs/>
          <w:sz w:val="24"/>
        </w:rPr>
        <w:lastRenderedPageBreak/>
        <w:t>Уровни доказательств подразделяют на три уровня</w:t>
      </w:r>
      <w:r w:rsidRPr="00887380">
        <w:rPr>
          <w:rFonts w:ascii="Times New Roman" w:hAnsi="Times New Roman" w:cs="Times New Roman"/>
          <w:bCs/>
          <w:sz w:val="24"/>
        </w:rPr>
        <w:t>:</w:t>
      </w:r>
    </w:p>
    <w:p w14:paraId="251B20A2"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Уровень А - доказательства убедительны и основаны на данных многих рандомизированных клинических исследований (РКИ) или мета-анализов.</w:t>
      </w:r>
    </w:p>
    <w:p w14:paraId="1CBF9D54"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 xml:space="preserve">Уровень Б - доказательства основаны на данных одного РКИ или нескольких </w:t>
      </w:r>
      <w:proofErr w:type="spellStart"/>
      <w:r w:rsidRPr="00887380">
        <w:rPr>
          <w:rFonts w:ascii="Times New Roman" w:hAnsi="Times New Roman" w:cs="Times New Roman"/>
          <w:bCs/>
          <w:sz w:val="24"/>
        </w:rPr>
        <w:t>нерандомизированных</w:t>
      </w:r>
      <w:proofErr w:type="spellEnd"/>
      <w:r w:rsidRPr="00887380">
        <w:rPr>
          <w:rFonts w:ascii="Times New Roman" w:hAnsi="Times New Roman" w:cs="Times New Roman"/>
          <w:bCs/>
          <w:sz w:val="24"/>
        </w:rPr>
        <w:t xml:space="preserve"> исследований.</w:t>
      </w:r>
    </w:p>
    <w:p w14:paraId="7E035503"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Уровень С - доказательства основаны на мнениях экспертов или немногочисленных исследованиях, или ретроспективных исследованиях или регистрах.</w:t>
      </w:r>
    </w:p>
    <w:p w14:paraId="60E14874" w14:textId="77777777" w:rsidR="00887380" w:rsidRPr="00887380" w:rsidRDefault="00887380" w:rsidP="00887380">
      <w:pPr>
        <w:pStyle w:val="a3"/>
        <w:ind w:firstLine="284"/>
        <w:jc w:val="both"/>
        <w:rPr>
          <w:rFonts w:ascii="Times New Roman" w:hAnsi="Times New Roman" w:cs="Times New Roman"/>
          <w:bCs/>
          <w:sz w:val="24"/>
        </w:rPr>
      </w:pPr>
      <w:r w:rsidRPr="00887380">
        <w:rPr>
          <w:rFonts w:ascii="Times New Roman" w:hAnsi="Times New Roman" w:cs="Times New Roman"/>
          <w:bCs/>
          <w:sz w:val="24"/>
        </w:rPr>
        <w:t>Наивысший уровень рекомендации - I, А.</w:t>
      </w:r>
    </w:p>
    <w:p w14:paraId="3DA5676D" w14:textId="77777777" w:rsidR="00887380" w:rsidRDefault="00887380" w:rsidP="00887380">
      <w:pPr>
        <w:pStyle w:val="a3"/>
        <w:ind w:firstLine="284"/>
        <w:jc w:val="both"/>
        <w:rPr>
          <w:rFonts w:ascii="Times New Roman" w:hAnsi="Times New Roman" w:cs="Times New Roman"/>
          <w:b/>
          <w:bCs/>
          <w:sz w:val="24"/>
        </w:rPr>
      </w:pPr>
    </w:p>
    <w:p w14:paraId="15079EC6" w14:textId="77777777" w:rsidR="00D3704F" w:rsidRDefault="00D3704F" w:rsidP="00887380">
      <w:pPr>
        <w:pStyle w:val="a3"/>
        <w:ind w:firstLine="284"/>
        <w:jc w:val="both"/>
        <w:rPr>
          <w:rFonts w:ascii="Times New Roman" w:hAnsi="Times New Roman" w:cs="Times New Roman"/>
          <w:b/>
          <w:bCs/>
          <w:sz w:val="24"/>
        </w:rPr>
      </w:pPr>
    </w:p>
    <w:p w14:paraId="5003657A" w14:textId="77777777" w:rsidR="00D3704F" w:rsidRPr="00D3704F" w:rsidRDefault="00D3704F" w:rsidP="00887380">
      <w:pPr>
        <w:pStyle w:val="a3"/>
        <w:ind w:firstLine="284"/>
        <w:jc w:val="both"/>
        <w:rPr>
          <w:rFonts w:ascii="Times New Roman" w:hAnsi="Times New Roman" w:cs="Times New Roman"/>
          <w:b/>
          <w:bCs/>
          <w:sz w:val="24"/>
        </w:rPr>
      </w:pPr>
      <w:r w:rsidRPr="00D3704F">
        <w:rPr>
          <w:rFonts w:ascii="Times New Roman" w:hAnsi="Times New Roman" w:cs="Times New Roman"/>
          <w:b/>
          <w:bCs/>
          <w:sz w:val="24"/>
        </w:rPr>
        <w:t xml:space="preserve">Рекомендации по рациону здорового питания </w:t>
      </w:r>
    </w:p>
    <w:p w14:paraId="6FC4B943" w14:textId="77777777" w:rsidR="00D3704F" w:rsidRDefault="00D3704F" w:rsidP="00887380">
      <w:pPr>
        <w:pStyle w:val="a3"/>
        <w:ind w:firstLine="284"/>
        <w:jc w:val="both"/>
        <w:rPr>
          <w:rFonts w:ascii="Times New Roman" w:hAnsi="Times New Roman" w:cs="Times New Roman"/>
          <w:sz w:val="24"/>
        </w:rPr>
      </w:pPr>
    </w:p>
    <w:p w14:paraId="4319E408" w14:textId="534DEE88"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ЗП является одним из основных компонентов образа жизни, направленного на профилактику ХНИЗ. </w:t>
      </w:r>
    </w:p>
    <w:p w14:paraId="36CE813D" w14:textId="77777777"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Критерии пищевой и энергетической ценности остаются важными для рациона ЗП, как и целевые уровни потребления основных питательных веществ, однако, принимая во внимание вопросы экологической устойчивости, характеристики рациона ЗП скорректированы по пищевым источникам. </w:t>
      </w:r>
    </w:p>
    <w:p w14:paraId="025ED506" w14:textId="77777777"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Ключевой рекомендацией при формировании рациона устойчивого ЗП является использование преимущественно растительных продуктов, потребление которых может быть дополнено умеренным количеством рыбы, яиц, птицы и молочных продуктов, а также небольшим количеством красного мяса. </w:t>
      </w:r>
    </w:p>
    <w:p w14:paraId="37CC0710" w14:textId="77777777"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ПВ содержатся преимущественно в растительных продуктах, в т.ч. в зерновых, бобовых, овощах, фруктах, орехах и семенах. </w:t>
      </w:r>
    </w:p>
    <w:p w14:paraId="66D3CF33" w14:textId="77777777"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ПВ связаны с низким риском развития ОЖ, СД, КРР и других видов рака. </w:t>
      </w:r>
    </w:p>
    <w:p w14:paraId="7037A10C" w14:textId="6DED6FB6"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ПВ оказывают выраженное благоприятное влияние на кишечную микрофлору, тем самым обуславливая дополнительный эффект снижения риска развития ОЖ и ЗНО. </w:t>
      </w:r>
    </w:p>
    <w:p w14:paraId="1EF3AB7E" w14:textId="4A87010E"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Увеличение потребления ПВ на каждые 7 г в день снижает риск ИБС на 9%, а более высокое потребление (на каждые 10 г в день) снижает риск развития инсульта на 16% и СД 2 типа — на 6%. </w:t>
      </w:r>
    </w:p>
    <w:p w14:paraId="57BA43A0" w14:textId="77777777" w:rsidR="00D3704F" w:rsidRDefault="00D3704F" w:rsidP="00887380">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Высокое потребление ПВ уменьшает </w:t>
      </w:r>
      <w:proofErr w:type="spellStart"/>
      <w:r w:rsidRPr="00D3704F">
        <w:rPr>
          <w:rFonts w:ascii="Times New Roman" w:hAnsi="Times New Roman" w:cs="Times New Roman"/>
          <w:sz w:val="24"/>
        </w:rPr>
        <w:t>постпрандиальный</w:t>
      </w:r>
      <w:proofErr w:type="spellEnd"/>
      <w:r w:rsidRPr="00D3704F">
        <w:rPr>
          <w:rFonts w:ascii="Times New Roman" w:hAnsi="Times New Roman" w:cs="Times New Roman"/>
          <w:sz w:val="24"/>
        </w:rPr>
        <w:t xml:space="preserve"> ответ и снижает уровень триглицеридов. </w:t>
      </w:r>
    </w:p>
    <w:p w14:paraId="4F77C477" w14:textId="77777777" w:rsidR="00D3704F" w:rsidRPr="00D3704F" w:rsidRDefault="00D3704F" w:rsidP="00887380">
      <w:pPr>
        <w:pStyle w:val="a3"/>
        <w:ind w:firstLine="284"/>
        <w:jc w:val="both"/>
        <w:rPr>
          <w:rFonts w:ascii="Times New Roman" w:hAnsi="Times New Roman" w:cs="Times New Roman"/>
          <w:b/>
          <w:bCs/>
          <w:sz w:val="24"/>
        </w:rPr>
      </w:pPr>
      <w:r w:rsidRPr="00D3704F">
        <w:rPr>
          <w:rFonts w:ascii="Times New Roman" w:hAnsi="Times New Roman" w:cs="Times New Roman"/>
          <w:b/>
          <w:bCs/>
          <w:sz w:val="24"/>
        </w:rPr>
        <w:t xml:space="preserve">Жирные кислоты. </w:t>
      </w:r>
    </w:p>
    <w:p w14:paraId="1D6336F5" w14:textId="6B580ECD" w:rsidR="00D3704F" w:rsidRPr="00D3704F" w:rsidRDefault="00D3704F" w:rsidP="00D3704F">
      <w:pPr>
        <w:pStyle w:val="a3"/>
        <w:ind w:firstLine="284"/>
        <w:jc w:val="both"/>
        <w:rPr>
          <w:rFonts w:ascii="Times New Roman" w:hAnsi="Times New Roman" w:cs="Times New Roman"/>
          <w:sz w:val="24"/>
        </w:rPr>
      </w:pPr>
      <w:proofErr w:type="spellStart"/>
      <w:r w:rsidRPr="00D3704F">
        <w:rPr>
          <w:rFonts w:ascii="Times New Roman" w:hAnsi="Times New Roman" w:cs="Times New Roman"/>
          <w:sz w:val="24"/>
        </w:rPr>
        <w:t>Протективный</w:t>
      </w:r>
      <w:proofErr w:type="spellEnd"/>
      <w:r w:rsidRPr="00D3704F">
        <w:rPr>
          <w:rFonts w:ascii="Times New Roman" w:hAnsi="Times New Roman" w:cs="Times New Roman"/>
          <w:sz w:val="24"/>
        </w:rPr>
        <w:t xml:space="preserve"> эффект от модификации жирнокислотного состава рациона наблюдается при редукции доли НЖК, увеличении потребления ненасыщенных жирных кислот и исключении ТЖК, что происходит при замене потребления красного мяса на птицу и рыбу, животных жиров на растительные масла и использования молочных продуктов с низким содержанием жира. Уменьшение потребления НЖК до</w:t>
      </w:r>
      <w:r w:rsidRPr="00D3704F">
        <w:t xml:space="preserve"> </w:t>
      </w:r>
      <w:r w:rsidRPr="00D3704F">
        <w:rPr>
          <w:rFonts w:ascii="Times New Roman" w:hAnsi="Times New Roman" w:cs="Times New Roman"/>
          <w:sz w:val="24"/>
        </w:rPr>
        <w:t>&lt;10% от суточной энергии рациона часто сопровождается коррекцией АЗ ФР, тем самым оказывая</w:t>
      </w:r>
      <w:r>
        <w:rPr>
          <w:rFonts w:ascii="Times New Roman" w:hAnsi="Times New Roman" w:cs="Times New Roman"/>
          <w:sz w:val="24"/>
        </w:rPr>
        <w:t xml:space="preserve"> </w:t>
      </w:r>
      <w:r w:rsidRPr="00D3704F">
        <w:rPr>
          <w:rFonts w:ascii="Times New Roman" w:hAnsi="Times New Roman" w:cs="Times New Roman"/>
          <w:sz w:val="24"/>
        </w:rPr>
        <w:t>дополнительное влияние на снижении ССР и риска</w:t>
      </w:r>
      <w:r>
        <w:rPr>
          <w:rFonts w:ascii="Times New Roman" w:hAnsi="Times New Roman" w:cs="Times New Roman"/>
          <w:sz w:val="24"/>
        </w:rPr>
        <w:t xml:space="preserve"> </w:t>
      </w:r>
      <w:r w:rsidRPr="00D3704F">
        <w:rPr>
          <w:rFonts w:ascii="Times New Roman" w:hAnsi="Times New Roman" w:cs="Times New Roman"/>
          <w:sz w:val="24"/>
        </w:rPr>
        <w:t>развития онкозаболеваний. При соответствующей коррекции изокалорийного рациона снижение риска ИБС связано с увеличением доли ПНЖК</w:t>
      </w:r>
      <w:r>
        <w:rPr>
          <w:rFonts w:ascii="Times New Roman" w:hAnsi="Times New Roman" w:cs="Times New Roman"/>
          <w:sz w:val="24"/>
        </w:rPr>
        <w:t xml:space="preserve"> </w:t>
      </w:r>
      <w:r w:rsidRPr="00D3704F">
        <w:rPr>
          <w:rFonts w:ascii="Times New Roman" w:hAnsi="Times New Roman" w:cs="Times New Roman"/>
          <w:sz w:val="24"/>
        </w:rPr>
        <w:t>в рационе на 25% и мононенасыщенных жирных</w:t>
      </w:r>
      <w:r>
        <w:rPr>
          <w:rFonts w:ascii="Times New Roman" w:hAnsi="Times New Roman" w:cs="Times New Roman"/>
          <w:sz w:val="24"/>
        </w:rPr>
        <w:t xml:space="preserve"> </w:t>
      </w:r>
      <w:r w:rsidRPr="00D3704F">
        <w:rPr>
          <w:rFonts w:ascii="Times New Roman" w:hAnsi="Times New Roman" w:cs="Times New Roman"/>
          <w:sz w:val="24"/>
        </w:rPr>
        <w:t xml:space="preserve">кислот (МНЖК) на 15%. Ограничение потребления ТЖК до уровня &lt;1% от суточной </w:t>
      </w:r>
      <w:proofErr w:type="spellStart"/>
      <w:r w:rsidRPr="00D3704F">
        <w:rPr>
          <w:rFonts w:ascii="Times New Roman" w:hAnsi="Times New Roman" w:cs="Times New Roman"/>
          <w:sz w:val="24"/>
        </w:rPr>
        <w:t>энергоценности</w:t>
      </w:r>
      <w:proofErr w:type="spellEnd"/>
      <w:r w:rsidRPr="00D3704F">
        <w:rPr>
          <w:rFonts w:ascii="Times New Roman" w:hAnsi="Times New Roman" w:cs="Times New Roman"/>
          <w:sz w:val="24"/>
        </w:rPr>
        <w:t xml:space="preserve"> рациона позволяет снизить риск ИБС на</w:t>
      </w:r>
      <w:r>
        <w:rPr>
          <w:rFonts w:ascii="Times New Roman" w:hAnsi="Times New Roman" w:cs="Times New Roman"/>
          <w:sz w:val="24"/>
        </w:rPr>
        <w:t xml:space="preserve"> </w:t>
      </w:r>
      <w:r w:rsidRPr="00D3704F">
        <w:rPr>
          <w:rFonts w:ascii="Times New Roman" w:hAnsi="Times New Roman" w:cs="Times New Roman"/>
          <w:sz w:val="24"/>
        </w:rPr>
        <w:t>23%.</w:t>
      </w:r>
    </w:p>
    <w:p w14:paraId="02A2DB53" w14:textId="77777777" w:rsidR="00D3704F" w:rsidRPr="00D3704F" w:rsidRDefault="00D3704F" w:rsidP="00D3704F">
      <w:pPr>
        <w:pStyle w:val="a3"/>
        <w:ind w:firstLine="284"/>
        <w:jc w:val="both"/>
        <w:rPr>
          <w:rFonts w:ascii="Times New Roman" w:hAnsi="Times New Roman" w:cs="Times New Roman"/>
          <w:b/>
          <w:bCs/>
          <w:sz w:val="24"/>
        </w:rPr>
      </w:pPr>
      <w:r w:rsidRPr="00D3704F">
        <w:rPr>
          <w:rFonts w:ascii="Times New Roman" w:hAnsi="Times New Roman" w:cs="Times New Roman"/>
          <w:b/>
          <w:bCs/>
          <w:sz w:val="24"/>
        </w:rPr>
        <w:t xml:space="preserve">Свободные сахара. </w:t>
      </w:r>
    </w:p>
    <w:p w14:paraId="024015AC" w14:textId="3CC4B9AC"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К “свободным сахарам” относятся все сахара, добавляемые в пищевые продукты или напитки производителем, поваром или</w:t>
      </w:r>
    </w:p>
    <w:p w14:paraId="56F2886E" w14:textId="77777777"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потребителем, а также сахара, естественным образом присутствующие в меде, сиропах, фруктовых</w:t>
      </w:r>
      <w:r>
        <w:rPr>
          <w:rFonts w:ascii="Times New Roman" w:hAnsi="Times New Roman" w:cs="Times New Roman"/>
          <w:sz w:val="24"/>
        </w:rPr>
        <w:t xml:space="preserve"> </w:t>
      </w:r>
      <w:r w:rsidRPr="00D3704F">
        <w:rPr>
          <w:rFonts w:ascii="Times New Roman" w:hAnsi="Times New Roman" w:cs="Times New Roman"/>
          <w:sz w:val="24"/>
        </w:rPr>
        <w:t>соках и их концентратах. Уменьшение потребления свободных сахаров до 10% от суточной</w:t>
      </w:r>
      <w:r>
        <w:rPr>
          <w:rFonts w:ascii="Times New Roman" w:hAnsi="Times New Roman" w:cs="Times New Roman"/>
          <w:sz w:val="24"/>
        </w:rPr>
        <w:t xml:space="preserve"> </w:t>
      </w:r>
      <w:r w:rsidRPr="00D3704F">
        <w:rPr>
          <w:rFonts w:ascii="Times New Roman" w:hAnsi="Times New Roman" w:cs="Times New Roman"/>
          <w:sz w:val="24"/>
        </w:rPr>
        <w:t xml:space="preserve">калорийности рациона оказывает </w:t>
      </w:r>
      <w:proofErr w:type="spellStart"/>
      <w:r w:rsidRPr="00D3704F">
        <w:rPr>
          <w:rFonts w:ascii="Times New Roman" w:hAnsi="Times New Roman" w:cs="Times New Roman"/>
          <w:sz w:val="24"/>
        </w:rPr>
        <w:t>протективный</w:t>
      </w:r>
      <w:proofErr w:type="spellEnd"/>
      <w:r>
        <w:rPr>
          <w:rFonts w:ascii="Times New Roman" w:hAnsi="Times New Roman" w:cs="Times New Roman"/>
          <w:sz w:val="24"/>
        </w:rPr>
        <w:t xml:space="preserve"> </w:t>
      </w:r>
      <w:r w:rsidRPr="00D3704F">
        <w:rPr>
          <w:rFonts w:ascii="Times New Roman" w:hAnsi="Times New Roman" w:cs="Times New Roman"/>
          <w:sz w:val="24"/>
        </w:rPr>
        <w:t>эффект в отношении большинства АЗ ФР и ХНИЗ,</w:t>
      </w:r>
      <w:r>
        <w:rPr>
          <w:rFonts w:ascii="Times New Roman" w:hAnsi="Times New Roman" w:cs="Times New Roman"/>
          <w:sz w:val="24"/>
        </w:rPr>
        <w:t xml:space="preserve"> </w:t>
      </w:r>
      <w:r w:rsidRPr="00D3704F">
        <w:rPr>
          <w:rFonts w:ascii="Times New Roman" w:hAnsi="Times New Roman" w:cs="Times New Roman"/>
          <w:sz w:val="24"/>
        </w:rPr>
        <w:t xml:space="preserve">а сокращение потребления до 5% обеспечивает дополнительные преимущества для здоровья. </w:t>
      </w:r>
    </w:p>
    <w:p w14:paraId="266B9BE2" w14:textId="77777777"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Редукция потребления свободных сахаров</w:t>
      </w:r>
      <w:r>
        <w:rPr>
          <w:rFonts w:ascii="Times New Roman" w:hAnsi="Times New Roman" w:cs="Times New Roman"/>
          <w:sz w:val="24"/>
        </w:rPr>
        <w:t xml:space="preserve"> </w:t>
      </w:r>
      <w:r w:rsidRPr="00D3704F">
        <w:rPr>
          <w:rFonts w:ascii="Times New Roman" w:hAnsi="Times New Roman" w:cs="Times New Roman"/>
          <w:sz w:val="24"/>
        </w:rPr>
        <w:t>способствует снижению риска развития онкологических заболеваний и ССЗ.</w:t>
      </w:r>
      <w:r>
        <w:rPr>
          <w:rFonts w:ascii="Times New Roman" w:hAnsi="Times New Roman" w:cs="Times New Roman"/>
          <w:sz w:val="24"/>
        </w:rPr>
        <w:t xml:space="preserve"> </w:t>
      </w:r>
      <w:r w:rsidRPr="00D3704F">
        <w:rPr>
          <w:rFonts w:ascii="Times New Roman" w:hAnsi="Times New Roman" w:cs="Times New Roman"/>
          <w:sz w:val="24"/>
        </w:rPr>
        <w:t>Сахар, как и рафинированный крахмал, имеет</w:t>
      </w:r>
      <w:r>
        <w:rPr>
          <w:rFonts w:ascii="Times New Roman" w:hAnsi="Times New Roman" w:cs="Times New Roman"/>
          <w:sz w:val="24"/>
        </w:rPr>
        <w:t xml:space="preserve"> </w:t>
      </w:r>
      <w:r w:rsidRPr="00D3704F">
        <w:rPr>
          <w:rFonts w:ascii="Times New Roman" w:hAnsi="Times New Roman" w:cs="Times New Roman"/>
          <w:sz w:val="24"/>
        </w:rPr>
        <w:t>множество неблагоприятных метаболических эффектов, и его высокое потребление ассоциировано</w:t>
      </w:r>
      <w:r>
        <w:rPr>
          <w:rFonts w:ascii="Times New Roman" w:hAnsi="Times New Roman" w:cs="Times New Roman"/>
          <w:sz w:val="24"/>
        </w:rPr>
        <w:t xml:space="preserve"> </w:t>
      </w:r>
      <w:r w:rsidRPr="00D3704F">
        <w:rPr>
          <w:rFonts w:ascii="Times New Roman" w:hAnsi="Times New Roman" w:cs="Times New Roman"/>
          <w:sz w:val="24"/>
        </w:rPr>
        <w:t xml:space="preserve">с повышением уровня ТГ. </w:t>
      </w:r>
    </w:p>
    <w:p w14:paraId="757D07FE" w14:textId="3C2377D5"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Высокое потребление</w:t>
      </w:r>
      <w:r>
        <w:rPr>
          <w:rFonts w:ascii="Times New Roman" w:hAnsi="Times New Roman" w:cs="Times New Roman"/>
          <w:sz w:val="24"/>
        </w:rPr>
        <w:t xml:space="preserve"> </w:t>
      </w:r>
      <w:r w:rsidRPr="00D3704F">
        <w:rPr>
          <w:rFonts w:ascii="Times New Roman" w:hAnsi="Times New Roman" w:cs="Times New Roman"/>
          <w:sz w:val="24"/>
        </w:rPr>
        <w:t>добавленного сахара, особенно в составе сахаросодержащих напитков (ССН), связано с увеличением</w:t>
      </w:r>
      <w:r>
        <w:rPr>
          <w:rFonts w:ascii="Times New Roman" w:hAnsi="Times New Roman" w:cs="Times New Roman"/>
          <w:sz w:val="24"/>
        </w:rPr>
        <w:t xml:space="preserve"> </w:t>
      </w:r>
      <w:r w:rsidRPr="00D3704F">
        <w:rPr>
          <w:rFonts w:ascii="Times New Roman" w:hAnsi="Times New Roman" w:cs="Times New Roman"/>
          <w:sz w:val="24"/>
        </w:rPr>
        <w:t xml:space="preserve">МТ, СД 2 типа и повышением сердечно-сосудистой смертности. </w:t>
      </w:r>
    </w:p>
    <w:p w14:paraId="6BA1C0AF" w14:textId="3F98311F"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lastRenderedPageBreak/>
        <w:t>Регулярное потребление</w:t>
      </w:r>
      <w:r>
        <w:rPr>
          <w:rFonts w:ascii="Times New Roman" w:hAnsi="Times New Roman" w:cs="Times New Roman"/>
          <w:sz w:val="24"/>
        </w:rPr>
        <w:t xml:space="preserve"> </w:t>
      </w:r>
      <w:r w:rsidRPr="00D3704F">
        <w:rPr>
          <w:rFonts w:ascii="Times New Roman" w:hAnsi="Times New Roman" w:cs="Times New Roman"/>
          <w:sz w:val="24"/>
        </w:rPr>
        <w:t xml:space="preserve">ССН (2 </w:t>
      </w:r>
      <w:proofErr w:type="spellStart"/>
      <w:proofErr w:type="gramStart"/>
      <w:r w:rsidRPr="00D3704F">
        <w:rPr>
          <w:rFonts w:ascii="Times New Roman" w:hAnsi="Times New Roman" w:cs="Times New Roman"/>
          <w:sz w:val="24"/>
        </w:rPr>
        <w:t>порц</w:t>
      </w:r>
      <w:proofErr w:type="spellEnd"/>
      <w:r w:rsidRPr="00D3704F">
        <w:rPr>
          <w:rFonts w:ascii="Times New Roman" w:hAnsi="Times New Roman" w:cs="Times New Roman"/>
          <w:sz w:val="24"/>
        </w:rPr>
        <w:t>./</w:t>
      </w:r>
      <w:proofErr w:type="gramEnd"/>
      <w:r w:rsidRPr="00D3704F">
        <w:rPr>
          <w:rFonts w:ascii="Times New Roman" w:hAnsi="Times New Roman" w:cs="Times New Roman"/>
          <w:sz w:val="24"/>
        </w:rPr>
        <w:t>день) ассоциировано с повышением</w:t>
      </w:r>
      <w:r>
        <w:rPr>
          <w:rFonts w:ascii="Times New Roman" w:hAnsi="Times New Roman" w:cs="Times New Roman"/>
          <w:sz w:val="24"/>
        </w:rPr>
        <w:t xml:space="preserve"> </w:t>
      </w:r>
      <w:r w:rsidRPr="00D3704F">
        <w:rPr>
          <w:rFonts w:ascii="Times New Roman" w:hAnsi="Times New Roman" w:cs="Times New Roman"/>
          <w:sz w:val="24"/>
        </w:rPr>
        <w:t>на 35% риска развития ИБС у женщин и более высоким риском общей смертности [349].</w:t>
      </w:r>
    </w:p>
    <w:p w14:paraId="6521D9E6" w14:textId="77777777" w:rsidR="00D3704F" w:rsidRDefault="00D3704F" w:rsidP="00D3704F">
      <w:pPr>
        <w:pStyle w:val="a3"/>
        <w:ind w:firstLine="284"/>
        <w:jc w:val="both"/>
        <w:rPr>
          <w:rFonts w:ascii="Times New Roman" w:hAnsi="Times New Roman" w:cs="Times New Roman"/>
          <w:sz w:val="24"/>
        </w:rPr>
      </w:pPr>
    </w:p>
    <w:p w14:paraId="2265F2E1" w14:textId="77777777"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b/>
          <w:bCs/>
          <w:sz w:val="24"/>
        </w:rPr>
        <w:t>Минералы и витамины</w:t>
      </w:r>
      <w:r w:rsidRPr="00D3704F">
        <w:rPr>
          <w:rFonts w:ascii="Times New Roman" w:hAnsi="Times New Roman" w:cs="Times New Roman"/>
          <w:sz w:val="24"/>
        </w:rPr>
        <w:t xml:space="preserve">. </w:t>
      </w:r>
    </w:p>
    <w:p w14:paraId="6B437FE9" w14:textId="32A624F1"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Отдельные нутриенты</w:t>
      </w:r>
      <w:r>
        <w:rPr>
          <w:rFonts w:ascii="Times New Roman" w:hAnsi="Times New Roman" w:cs="Times New Roman"/>
          <w:sz w:val="24"/>
        </w:rPr>
        <w:t xml:space="preserve"> </w:t>
      </w:r>
      <w:r w:rsidRPr="00D3704F">
        <w:rPr>
          <w:rFonts w:ascii="Times New Roman" w:hAnsi="Times New Roman" w:cs="Times New Roman"/>
          <w:sz w:val="24"/>
        </w:rPr>
        <w:t>оказывают значимое влияние на риск развития АЗ</w:t>
      </w:r>
      <w:r>
        <w:rPr>
          <w:rFonts w:ascii="Times New Roman" w:hAnsi="Times New Roman" w:cs="Times New Roman"/>
          <w:sz w:val="24"/>
        </w:rPr>
        <w:t xml:space="preserve"> </w:t>
      </w:r>
      <w:r w:rsidRPr="00D3704F">
        <w:rPr>
          <w:rFonts w:ascii="Times New Roman" w:hAnsi="Times New Roman" w:cs="Times New Roman"/>
          <w:sz w:val="24"/>
        </w:rPr>
        <w:t>ФР и ХНИЗ.</w:t>
      </w:r>
    </w:p>
    <w:p w14:paraId="6E9B6E62" w14:textId="71D2C0AE"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Уменьшение потребления</w:t>
      </w:r>
      <w:r>
        <w:rPr>
          <w:rFonts w:ascii="Times New Roman" w:hAnsi="Times New Roman" w:cs="Times New Roman"/>
          <w:sz w:val="24"/>
        </w:rPr>
        <w:t xml:space="preserve"> </w:t>
      </w:r>
      <w:r w:rsidRPr="00D3704F">
        <w:rPr>
          <w:rFonts w:ascii="Times New Roman" w:hAnsi="Times New Roman" w:cs="Times New Roman"/>
          <w:sz w:val="24"/>
        </w:rPr>
        <w:t xml:space="preserve">натрия способствует снижению уровня САД в среднем на 5,8 мм </w:t>
      </w:r>
      <w:proofErr w:type="spellStart"/>
      <w:r w:rsidRPr="00D3704F">
        <w:rPr>
          <w:rFonts w:ascii="Times New Roman" w:hAnsi="Times New Roman" w:cs="Times New Roman"/>
          <w:sz w:val="24"/>
        </w:rPr>
        <w:t>рт.ст</w:t>
      </w:r>
      <w:proofErr w:type="spellEnd"/>
      <w:r w:rsidRPr="00D3704F">
        <w:rPr>
          <w:rFonts w:ascii="Times New Roman" w:hAnsi="Times New Roman" w:cs="Times New Roman"/>
          <w:sz w:val="24"/>
        </w:rPr>
        <w:t>.</w:t>
      </w:r>
      <w:r>
        <w:rPr>
          <w:rFonts w:ascii="Times New Roman" w:hAnsi="Times New Roman" w:cs="Times New Roman"/>
          <w:sz w:val="24"/>
        </w:rPr>
        <w:t xml:space="preserve"> </w:t>
      </w:r>
      <w:r w:rsidRPr="00D3704F">
        <w:rPr>
          <w:rFonts w:ascii="Times New Roman" w:hAnsi="Times New Roman" w:cs="Times New Roman"/>
          <w:sz w:val="24"/>
        </w:rPr>
        <w:t xml:space="preserve">у  </w:t>
      </w:r>
      <w:r>
        <w:rPr>
          <w:rFonts w:ascii="Times New Roman" w:hAnsi="Times New Roman" w:cs="Times New Roman"/>
          <w:sz w:val="24"/>
        </w:rPr>
        <w:t xml:space="preserve"> </w:t>
      </w:r>
      <w:r w:rsidRPr="00D3704F">
        <w:rPr>
          <w:rFonts w:ascii="Times New Roman" w:hAnsi="Times New Roman" w:cs="Times New Roman"/>
          <w:sz w:val="24"/>
        </w:rPr>
        <w:t xml:space="preserve">пациентов с  </w:t>
      </w:r>
      <w:r>
        <w:rPr>
          <w:rFonts w:ascii="Times New Roman" w:hAnsi="Times New Roman" w:cs="Times New Roman"/>
          <w:sz w:val="24"/>
        </w:rPr>
        <w:t xml:space="preserve"> </w:t>
      </w:r>
      <w:r w:rsidRPr="00D3704F">
        <w:rPr>
          <w:rFonts w:ascii="Times New Roman" w:hAnsi="Times New Roman" w:cs="Times New Roman"/>
          <w:sz w:val="24"/>
        </w:rPr>
        <w:t xml:space="preserve">АГ и </w:t>
      </w:r>
      <w:r>
        <w:rPr>
          <w:rFonts w:ascii="Times New Roman" w:hAnsi="Times New Roman" w:cs="Times New Roman"/>
          <w:sz w:val="24"/>
        </w:rPr>
        <w:t xml:space="preserve"> </w:t>
      </w:r>
      <w:r w:rsidRPr="00D3704F">
        <w:rPr>
          <w:rFonts w:ascii="Times New Roman" w:hAnsi="Times New Roman" w:cs="Times New Roman"/>
          <w:sz w:val="24"/>
        </w:rPr>
        <w:t xml:space="preserve"> на 1,9  </w:t>
      </w:r>
      <w:r>
        <w:rPr>
          <w:rFonts w:ascii="Times New Roman" w:hAnsi="Times New Roman" w:cs="Times New Roman"/>
          <w:sz w:val="24"/>
        </w:rPr>
        <w:t xml:space="preserve"> </w:t>
      </w:r>
      <w:r w:rsidRPr="00D3704F">
        <w:rPr>
          <w:rFonts w:ascii="Times New Roman" w:hAnsi="Times New Roman" w:cs="Times New Roman"/>
          <w:sz w:val="24"/>
        </w:rPr>
        <w:t>мм</w:t>
      </w:r>
      <w:r>
        <w:rPr>
          <w:rFonts w:ascii="Times New Roman" w:hAnsi="Times New Roman" w:cs="Times New Roman"/>
          <w:sz w:val="24"/>
        </w:rPr>
        <w:t xml:space="preserve"> </w:t>
      </w:r>
      <w:proofErr w:type="spellStart"/>
      <w:r w:rsidRPr="00D3704F">
        <w:rPr>
          <w:rFonts w:ascii="Times New Roman" w:hAnsi="Times New Roman" w:cs="Times New Roman"/>
          <w:sz w:val="24"/>
        </w:rPr>
        <w:t>рт.ст</w:t>
      </w:r>
      <w:proofErr w:type="spellEnd"/>
      <w:r w:rsidRPr="00D3704F">
        <w:rPr>
          <w:rFonts w:ascii="Times New Roman" w:hAnsi="Times New Roman" w:cs="Times New Roman"/>
          <w:sz w:val="24"/>
        </w:rPr>
        <w:t>.  — у пациентов с нормальным уровнем АД.</w:t>
      </w:r>
    </w:p>
    <w:p w14:paraId="003716D9" w14:textId="5C74399A"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Результаты исследования DASH (</w:t>
      </w:r>
      <w:proofErr w:type="spellStart"/>
      <w:r w:rsidRPr="00D3704F">
        <w:rPr>
          <w:rFonts w:ascii="Times New Roman" w:hAnsi="Times New Roman" w:cs="Times New Roman"/>
          <w:sz w:val="24"/>
        </w:rPr>
        <w:t>Dietary</w:t>
      </w:r>
      <w:proofErr w:type="spellEnd"/>
      <w:r w:rsidRPr="00D3704F">
        <w:rPr>
          <w:rFonts w:ascii="Times New Roman" w:hAnsi="Times New Roman" w:cs="Times New Roman"/>
          <w:sz w:val="24"/>
        </w:rPr>
        <w:t xml:space="preserve"> </w:t>
      </w:r>
      <w:proofErr w:type="spellStart"/>
      <w:r w:rsidRPr="00D3704F">
        <w:rPr>
          <w:rFonts w:ascii="Times New Roman" w:hAnsi="Times New Roman" w:cs="Times New Roman"/>
          <w:sz w:val="24"/>
        </w:rPr>
        <w:t>Approaches</w:t>
      </w:r>
      <w:proofErr w:type="spellEnd"/>
      <w:r>
        <w:rPr>
          <w:rFonts w:ascii="Times New Roman" w:hAnsi="Times New Roman" w:cs="Times New Roman"/>
          <w:sz w:val="24"/>
        </w:rPr>
        <w:t xml:space="preserve"> </w:t>
      </w:r>
      <w:proofErr w:type="spellStart"/>
      <w:r w:rsidRPr="00D3704F">
        <w:rPr>
          <w:rFonts w:ascii="Times New Roman" w:hAnsi="Times New Roman" w:cs="Times New Roman"/>
          <w:sz w:val="24"/>
        </w:rPr>
        <w:t>to</w:t>
      </w:r>
      <w:proofErr w:type="spellEnd"/>
      <w:r w:rsidRPr="00D3704F">
        <w:rPr>
          <w:rFonts w:ascii="Times New Roman" w:hAnsi="Times New Roman" w:cs="Times New Roman"/>
          <w:sz w:val="24"/>
        </w:rPr>
        <w:t xml:space="preserve"> Stop </w:t>
      </w:r>
      <w:proofErr w:type="spellStart"/>
      <w:r w:rsidRPr="00D3704F">
        <w:rPr>
          <w:rFonts w:ascii="Times New Roman" w:hAnsi="Times New Roman" w:cs="Times New Roman"/>
          <w:sz w:val="24"/>
        </w:rPr>
        <w:t>Hypertension</w:t>
      </w:r>
      <w:proofErr w:type="spellEnd"/>
      <w:r w:rsidRPr="00D3704F">
        <w:rPr>
          <w:rFonts w:ascii="Times New Roman" w:hAnsi="Times New Roman" w:cs="Times New Roman"/>
          <w:sz w:val="24"/>
        </w:rPr>
        <w:t xml:space="preserve">) продемонстрировали зависимость “доза-ответ” между уменьшением потребления натрия/соли и снижением АД. </w:t>
      </w:r>
      <w:r>
        <w:rPr>
          <w:rFonts w:ascii="Times New Roman" w:hAnsi="Times New Roman" w:cs="Times New Roman"/>
          <w:sz w:val="24"/>
        </w:rPr>
        <w:t xml:space="preserve"> </w:t>
      </w:r>
    </w:p>
    <w:p w14:paraId="52D70EEC" w14:textId="77777777" w:rsid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Результаты</w:t>
      </w:r>
      <w:r>
        <w:rPr>
          <w:rFonts w:ascii="Times New Roman" w:hAnsi="Times New Roman" w:cs="Times New Roman"/>
          <w:sz w:val="24"/>
        </w:rPr>
        <w:t xml:space="preserve"> </w:t>
      </w:r>
      <w:r w:rsidRPr="00D3704F">
        <w:rPr>
          <w:rFonts w:ascii="Times New Roman" w:hAnsi="Times New Roman" w:cs="Times New Roman"/>
          <w:sz w:val="24"/>
        </w:rPr>
        <w:t>исследований свидетельствуют о снижении риска</w:t>
      </w:r>
      <w:r>
        <w:rPr>
          <w:rFonts w:ascii="Times New Roman" w:hAnsi="Times New Roman" w:cs="Times New Roman"/>
          <w:sz w:val="24"/>
        </w:rPr>
        <w:t xml:space="preserve"> </w:t>
      </w:r>
      <w:r w:rsidRPr="00D3704F">
        <w:rPr>
          <w:rFonts w:ascii="Times New Roman" w:hAnsi="Times New Roman" w:cs="Times New Roman"/>
          <w:sz w:val="24"/>
        </w:rPr>
        <w:t>ИБС и инсульта при редукции в рационе натрия/</w:t>
      </w:r>
      <w:r>
        <w:rPr>
          <w:rFonts w:ascii="Times New Roman" w:hAnsi="Times New Roman" w:cs="Times New Roman"/>
          <w:sz w:val="24"/>
        </w:rPr>
        <w:t xml:space="preserve"> </w:t>
      </w:r>
      <w:r w:rsidRPr="00D3704F">
        <w:rPr>
          <w:rFonts w:ascii="Times New Roman" w:hAnsi="Times New Roman" w:cs="Times New Roman"/>
          <w:sz w:val="24"/>
        </w:rPr>
        <w:t>соли. Данные моделирования эффекта от редукции</w:t>
      </w:r>
      <w:r>
        <w:rPr>
          <w:rFonts w:ascii="Times New Roman" w:hAnsi="Times New Roman" w:cs="Times New Roman"/>
          <w:sz w:val="24"/>
        </w:rPr>
        <w:t xml:space="preserve"> </w:t>
      </w:r>
      <w:r w:rsidRPr="00D3704F">
        <w:rPr>
          <w:rFonts w:ascii="Times New Roman" w:hAnsi="Times New Roman" w:cs="Times New Roman"/>
          <w:sz w:val="24"/>
        </w:rPr>
        <w:t>суточного потребления поваренной соли до 6 г/</w:t>
      </w:r>
      <w:proofErr w:type="spellStart"/>
      <w:r w:rsidRPr="00D3704F">
        <w:rPr>
          <w:rFonts w:ascii="Times New Roman" w:hAnsi="Times New Roman" w:cs="Times New Roman"/>
          <w:sz w:val="24"/>
        </w:rPr>
        <w:t>сут</w:t>
      </w:r>
      <w:proofErr w:type="spellEnd"/>
      <w:r w:rsidRPr="00D3704F">
        <w:rPr>
          <w:rFonts w:ascii="Times New Roman" w:hAnsi="Times New Roman" w:cs="Times New Roman"/>
          <w:sz w:val="24"/>
        </w:rPr>
        <w:t>.</w:t>
      </w:r>
      <w:r>
        <w:rPr>
          <w:rFonts w:ascii="Times New Roman" w:hAnsi="Times New Roman" w:cs="Times New Roman"/>
          <w:sz w:val="24"/>
        </w:rPr>
        <w:t xml:space="preserve"> </w:t>
      </w:r>
      <w:r w:rsidRPr="00D3704F">
        <w:rPr>
          <w:rFonts w:ascii="Times New Roman" w:hAnsi="Times New Roman" w:cs="Times New Roman"/>
          <w:sz w:val="24"/>
        </w:rPr>
        <w:t>позволяют предположить ожидаемое снижение АД</w:t>
      </w:r>
      <w:r>
        <w:rPr>
          <w:rFonts w:ascii="Times New Roman" w:hAnsi="Times New Roman" w:cs="Times New Roman"/>
          <w:sz w:val="24"/>
        </w:rPr>
        <w:t xml:space="preserve"> </w:t>
      </w:r>
      <w:r w:rsidRPr="00D3704F">
        <w:rPr>
          <w:rFonts w:ascii="Times New Roman" w:hAnsi="Times New Roman" w:cs="Times New Roman"/>
          <w:sz w:val="24"/>
        </w:rPr>
        <w:t xml:space="preserve">в среднем на 2 мм </w:t>
      </w:r>
      <w:proofErr w:type="spellStart"/>
      <w:r w:rsidRPr="00D3704F">
        <w:rPr>
          <w:rFonts w:ascii="Times New Roman" w:hAnsi="Times New Roman" w:cs="Times New Roman"/>
          <w:sz w:val="24"/>
        </w:rPr>
        <w:t>рт.ст</w:t>
      </w:r>
      <w:proofErr w:type="spellEnd"/>
      <w:r w:rsidRPr="00D3704F">
        <w:rPr>
          <w:rFonts w:ascii="Times New Roman" w:hAnsi="Times New Roman" w:cs="Times New Roman"/>
          <w:sz w:val="24"/>
        </w:rPr>
        <w:t>., и только за счет этого увеличение продолжительности жизни в  среднем на</w:t>
      </w:r>
      <w:r>
        <w:rPr>
          <w:rFonts w:ascii="Times New Roman" w:hAnsi="Times New Roman" w:cs="Times New Roman"/>
          <w:sz w:val="24"/>
        </w:rPr>
        <w:t xml:space="preserve"> </w:t>
      </w:r>
      <w:r w:rsidRPr="00D3704F">
        <w:rPr>
          <w:rFonts w:ascii="Times New Roman" w:hAnsi="Times New Roman" w:cs="Times New Roman"/>
          <w:sz w:val="24"/>
        </w:rPr>
        <w:t xml:space="preserve">1,8 мес. у мужчин и на 1,4 мес. у женщин. </w:t>
      </w:r>
    </w:p>
    <w:p w14:paraId="46898382" w14:textId="1D3A4E8F"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Уровень</w:t>
      </w:r>
      <w:r>
        <w:rPr>
          <w:rFonts w:ascii="Times New Roman" w:hAnsi="Times New Roman" w:cs="Times New Roman"/>
          <w:sz w:val="24"/>
        </w:rPr>
        <w:t xml:space="preserve"> </w:t>
      </w:r>
      <w:r w:rsidRPr="00D3704F">
        <w:rPr>
          <w:rFonts w:ascii="Times New Roman" w:hAnsi="Times New Roman" w:cs="Times New Roman"/>
          <w:sz w:val="24"/>
        </w:rPr>
        <w:t xml:space="preserve">потребления поваренной соли среди взрослого населения РФ в 2013 и 2018гг составил ~11,6 г и 11,35 </w:t>
      </w:r>
      <w:proofErr w:type="spellStart"/>
      <w:proofErr w:type="gramStart"/>
      <w:r w:rsidRPr="00D3704F">
        <w:rPr>
          <w:rFonts w:ascii="Times New Roman" w:hAnsi="Times New Roman" w:cs="Times New Roman"/>
          <w:sz w:val="24"/>
        </w:rPr>
        <w:t>г,соответственно</w:t>
      </w:r>
      <w:proofErr w:type="spellEnd"/>
      <w:proofErr w:type="gramEnd"/>
      <w:r w:rsidRPr="00D3704F">
        <w:rPr>
          <w:rFonts w:ascii="Times New Roman" w:hAnsi="Times New Roman" w:cs="Times New Roman"/>
          <w:sz w:val="24"/>
        </w:rPr>
        <w:t>, это значительно превышает рекомендованный целевой популяционный уровень</w:t>
      </w:r>
      <w:r>
        <w:rPr>
          <w:rFonts w:ascii="Times New Roman" w:hAnsi="Times New Roman" w:cs="Times New Roman"/>
          <w:sz w:val="24"/>
        </w:rPr>
        <w:t xml:space="preserve"> </w:t>
      </w:r>
      <w:r w:rsidRPr="00D3704F">
        <w:rPr>
          <w:rFonts w:ascii="Times New Roman" w:hAnsi="Times New Roman" w:cs="Times New Roman"/>
          <w:sz w:val="24"/>
        </w:rPr>
        <w:t>в 5,0 г/день, физиологическая потребность же</w:t>
      </w:r>
      <w:r>
        <w:rPr>
          <w:rFonts w:ascii="Times New Roman" w:hAnsi="Times New Roman" w:cs="Times New Roman"/>
          <w:sz w:val="24"/>
        </w:rPr>
        <w:t xml:space="preserve"> </w:t>
      </w:r>
      <w:r w:rsidRPr="00D3704F">
        <w:rPr>
          <w:rFonts w:ascii="Times New Roman" w:hAnsi="Times New Roman" w:cs="Times New Roman"/>
          <w:sz w:val="24"/>
        </w:rPr>
        <w:t>составляет — 3,0 г/день (1300 мг/день натрия) [339].</w:t>
      </w:r>
    </w:p>
    <w:p w14:paraId="69150316" w14:textId="374AC7D5"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Широкое распространение в РФ имеет и привычка</w:t>
      </w:r>
      <w:r>
        <w:rPr>
          <w:rFonts w:ascii="Times New Roman" w:hAnsi="Times New Roman" w:cs="Times New Roman"/>
          <w:sz w:val="24"/>
        </w:rPr>
        <w:t xml:space="preserve"> </w:t>
      </w:r>
      <w:proofErr w:type="spellStart"/>
      <w:r w:rsidRPr="00D3704F">
        <w:rPr>
          <w:rFonts w:ascii="Times New Roman" w:hAnsi="Times New Roman" w:cs="Times New Roman"/>
          <w:sz w:val="24"/>
        </w:rPr>
        <w:t>досаливания</w:t>
      </w:r>
      <w:proofErr w:type="spellEnd"/>
      <w:r w:rsidRPr="00D3704F">
        <w:rPr>
          <w:rFonts w:ascii="Times New Roman" w:hAnsi="Times New Roman" w:cs="Times New Roman"/>
          <w:sz w:val="24"/>
        </w:rPr>
        <w:t xml:space="preserve"> уже приготовленной пищи, наблюдаемая у 40,5% среди взрослого населения [191].</w:t>
      </w:r>
    </w:p>
    <w:p w14:paraId="08ECB5FF"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Использование в приготовлении пищи йодированной соли способствует профилактике йододефицитных расстройств. Содержание йодида калия в 1г </w:t>
      </w:r>
      <w:proofErr w:type="spellStart"/>
      <w:r w:rsidRPr="00D3704F">
        <w:rPr>
          <w:rFonts w:ascii="Times New Roman" w:hAnsi="Times New Roman" w:cs="Times New Roman"/>
          <w:sz w:val="24"/>
        </w:rPr>
        <w:t>йодобогащенной</w:t>
      </w:r>
      <w:proofErr w:type="spellEnd"/>
      <w:r w:rsidRPr="00D3704F">
        <w:rPr>
          <w:rFonts w:ascii="Times New Roman" w:hAnsi="Times New Roman" w:cs="Times New Roman"/>
          <w:sz w:val="24"/>
        </w:rPr>
        <w:t xml:space="preserve"> соли составляет 40 мкг,</w:t>
      </w:r>
      <w:r>
        <w:rPr>
          <w:rFonts w:ascii="Times New Roman" w:hAnsi="Times New Roman" w:cs="Times New Roman"/>
          <w:sz w:val="24"/>
        </w:rPr>
        <w:t xml:space="preserve"> </w:t>
      </w:r>
      <w:r w:rsidRPr="00D3704F">
        <w:rPr>
          <w:rFonts w:ascii="Times New Roman" w:hAnsi="Times New Roman" w:cs="Times New Roman"/>
          <w:sz w:val="24"/>
        </w:rPr>
        <w:t xml:space="preserve">и использование 4 г в день </w:t>
      </w:r>
      <w:proofErr w:type="spellStart"/>
      <w:r w:rsidRPr="00D3704F">
        <w:rPr>
          <w:rFonts w:ascii="Times New Roman" w:hAnsi="Times New Roman" w:cs="Times New Roman"/>
          <w:sz w:val="24"/>
        </w:rPr>
        <w:t>йодобогащенной</w:t>
      </w:r>
      <w:proofErr w:type="spellEnd"/>
      <w:r w:rsidRPr="00D3704F">
        <w:rPr>
          <w:rFonts w:ascii="Times New Roman" w:hAnsi="Times New Roman" w:cs="Times New Roman"/>
          <w:sz w:val="24"/>
        </w:rPr>
        <w:t xml:space="preserve"> соли</w:t>
      </w:r>
      <w:r>
        <w:rPr>
          <w:rFonts w:ascii="Times New Roman" w:hAnsi="Times New Roman" w:cs="Times New Roman"/>
          <w:sz w:val="24"/>
        </w:rPr>
        <w:t xml:space="preserve"> </w:t>
      </w:r>
      <w:r w:rsidRPr="00D3704F">
        <w:rPr>
          <w:rFonts w:ascii="Times New Roman" w:hAnsi="Times New Roman" w:cs="Times New Roman"/>
          <w:sz w:val="24"/>
        </w:rPr>
        <w:t>позволяет обеспечить количество, соответствующее физиологической потребности организма</w:t>
      </w:r>
      <w:r>
        <w:rPr>
          <w:rFonts w:ascii="Times New Roman" w:hAnsi="Times New Roman" w:cs="Times New Roman"/>
          <w:sz w:val="24"/>
        </w:rPr>
        <w:t xml:space="preserve"> </w:t>
      </w:r>
      <w:r w:rsidRPr="00D3704F">
        <w:rPr>
          <w:rFonts w:ascii="Times New Roman" w:hAnsi="Times New Roman" w:cs="Times New Roman"/>
          <w:sz w:val="24"/>
        </w:rPr>
        <w:t>в йоде (150 мкг/день) [339]. Калий, содержащийся</w:t>
      </w:r>
      <w:r w:rsidR="00987F3F" w:rsidRPr="00987F3F">
        <w:rPr>
          <w:rFonts w:ascii="Times New Roman" w:hAnsi="Times New Roman" w:cs="Times New Roman"/>
          <w:sz w:val="24"/>
        </w:rPr>
        <w:t xml:space="preserve"> в пищевых продуктах, при употреблении оказывает эффект снижения уровня АД и риска развития</w:t>
      </w:r>
      <w:r w:rsidR="00987F3F">
        <w:rPr>
          <w:rFonts w:ascii="Times New Roman" w:hAnsi="Times New Roman" w:cs="Times New Roman"/>
          <w:sz w:val="24"/>
        </w:rPr>
        <w:t xml:space="preserve"> </w:t>
      </w:r>
      <w:r w:rsidR="00987F3F" w:rsidRPr="00987F3F">
        <w:rPr>
          <w:rFonts w:ascii="Times New Roman" w:hAnsi="Times New Roman" w:cs="Times New Roman"/>
          <w:sz w:val="24"/>
        </w:rPr>
        <w:t xml:space="preserve">инсульта. </w:t>
      </w:r>
    </w:p>
    <w:p w14:paraId="28472C83" w14:textId="64D37A3F" w:rsidR="00987F3F" w:rsidRP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Обеспеченность организма йодом</w:t>
      </w:r>
      <w:r>
        <w:rPr>
          <w:rFonts w:ascii="Times New Roman" w:hAnsi="Times New Roman" w:cs="Times New Roman"/>
          <w:sz w:val="24"/>
        </w:rPr>
        <w:t xml:space="preserve"> </w:t>
      </w:r>
      <w:r w:rsidRPr="00987F3F">
        <w:rPr>
          <w:rFonts w:ascii="Times New Roman" w:hAnsi="Times New Roman" w:cs="Times New Roman"/>
          <w:sz w:val="24"/>
        </w:rPr>
        <w:t>и фолиевой кислотой оказывает ключевую роль</w:t>
      </w:r>
      <w:r>
        <w:rPr>
          <w:rFonts w:ascii="Times New Roman" w:hAnsi="Times New Roman" w:cs="Times New Roman"/>
          <w:sz w:val="24"/>
        </w:rPr>
        <w:t xml:space="preserve"> </w:t>
      </w:r>
      <w:r w:rsidRPr="00987F3F">
        <w:rPr>
          <w:rFonts w:ascii="Times New Roman" w:hAnsi="Times New Roman" w:cs="Times New Roman"/>
          <w:sz w:val="24"/>
        </w:rPr>
        <w:t>в формировании репродуктивного здоровья женщины и будущего ребенка, что обосновывает ежедневное включение в рацион продуктов моря (или</w:t>
      </w:r>
      <w:r>
        <w:rPr>
          <w:rFonts w:ascii="Times New Roman" w:hAnsi="Times New Roman" w:cs="Times New Roman"/>
          <w:sz w:val="24"/>
        </w:rPr>
        <w:t xml:space="preserve"> </w:t>
      </w:r>
      <w:r w:rsidRPr="00987F3F">
        <w:rPr>
          <w:rFonts w:ascii="Times New Roman" w:hAnsi="Times New Roman" w:cs="Times New Roman"/>
          <w:sz w:val="24"/>
        </w:rPr>
        <w:t xml:space="preserve">использование йодированной соли) и листовой салатной </w:t>
      </w:r>
      <w:proofErr w:type="gramStart"/>
      <w:r w:rsidRPr="00987F3F">
        <w:rPr>
          <w:rFonts w:ascii="Times New Roman" w:hAnsi="Times New Roman" w:cs="Times New Roman"/>
          <w:sz w:val="24"/>
        </w:rPr>
        <w:t>зелени  —</w:t>
      </w:r>
      <w:proofErr w:type="gramEnd"/>
      <w:r w:rsidRPr="00987F3F">
        <w:rPr>
          <w:rFonts w:ascii="Times New Roman" w:hAnsi="Times New Roman" w:cs="Times New Roman"/>
          <w:sz w:val="24"/>
        </w:rPr>
        <w:t xml:space="preserve"> источников данных нутриентов.</w:t>
      </w:r>
    </w:p>
    <w:p w14:paraId="4E7CFC47" w14:textId="4D8363DF" w:rsidR="00D3704F" w:rsidRPr="00D3704F" w:rsidRDefault="00D3704F" w:rsidP="00D3704F">
      <w:pPr>
        <w:pStyle w:val="a3"/>
        <w:ind w:firstLine="284"/>
        <w:jc w:val="both"/>
        <w:rPr>
          <w:rFonts w:ascii="Times New Roman" w:hAnsi="Times New Roman" w:cs="Times New Roman"/>
          <w:sz w:val="24"/>
        </w:rPr>
      </w:pPr>
    </w:p>
    <w:p w14:paraId="58276C02" w14:textId="5258B62C" w:rsidR="00D3704F" w:rsidRPr="00D3704F" w:rsidRDefault="00D3704F" w:rsidP="00D3704F">
      <w:pPr>
        <w:pStyle w:val="a3"/>
        <w:ind w:firstLine="284"/>
        <w:jc w:val="both"/>
        <w:rPr>
          <w:rFonts w:ascii="Times New Roman" w:hAnsi="Times New Roman" w:cs="Times New Roman"/>
          <w:b/>
          <w:bCs/>
          <w:sz w:val="24"/>
        </w:rPr>
      </w:pPr>
      <w:r w:rsidRPr="00D3704F">
        <w:rPr>
          <w:rFonts w:ascii="Times New Roman" w:hAnsi="Times New Roman" w:cs="Times New Roman"/>
          <w:b/>
          <w:bCs/>
          <w:sz w:val="24"/>
        </w:rPr>
        <w:t xml:space="preserve">Характеристики рациона здорового питания </w:t>
      </w:r>
    </w:p>
    <w:p w14:paraId="7B676350"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1. Не &lt;10-15% общей калорийности на долю общего белка</w:t>
      </w:r>
    </w:p>
    <w:p w14:paraId="4859E50E"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1 не &gt;350-500 г в </w:t>
      </w:r>
      <w:proofErr w:type="spellStart"/>
      <w:r w:rsidRPr="00D3704F">
        <w:rPr>
          <w:rFonts w:ascii="Times New Roman" w:hAnsi="Times New Roman" w:cs="Times New Roman"/>
          <w:sz w:val="24"/>
        </w:rPr>
        <w:t>нед</w:t>
      </w:r>
      <w:proofErr w:type="spellEnd"/>
      <w:r w:rsidRPr="00D3704F">
        <w:rPr>
          <w:rFonts w:ascii="Times New Roman" w:hAnsi="Times New Roman" w:cs="Times New Roman"/>
          <w:sz w:val="24"/>
        </w:rPr>
        <w:t>. красного мяса, а потребление переработанного мяса сведено к минимуму</w:t>
      </w:r>
    </w:p>
    <w:p w14:paraId="3BB520A1"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2 1-2 раза в </w:t>
      </w:r>
      <w:proofErr w:type="spellStart"/>
      <w:r w:rsidRPr="00D3704F">
        <w:rPr>
          <w:rFonts w:ascii="Times New Roman" w:hAnsi="Times New Roman" w:cs="Times New Roman"/>
          <w:sz w:val="24"/>
        </w:rPr>
        <w:t>нед</w:t>
      </w:r>
      <w:proofErr w:type="spellEnd"/>
      <w:r w:rsidRPr="00D3704F">
        <w:rPr>
          <w:rFonts w:ascii="Times New Roman" w:hAnsi="Times New Roman" w:cs="Times New Roman"/>
          <w:sz w:val="24"/>
        </w:rPr>
        <w:t>. потребление рыбы, особенно жирной</w:t>
      </w:r>
    </w:p>
    <w:p w14:paraId="2EB19276"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3 30 г орехов (без соли и сахара) в день</w:t>
      </w:r>
    </w:p>
    <w:p w14:paraId="104D45B6" w14:textId="77777777" w:rsidR="00987F3F" w:rsidRDefault="00987F3F" w:rsidP="00D3704F">
      <w:pPr>
        <w:pStyle w:val="a3"/>
        <w:ind w:firstLine="284"/>
        <w:jc w:val="both"/>
        <w:rPr>
          <w:rFonts w:ascii="Times New Roman" w:hAnsi="Times New Roman" w:cs="Times New Roman"/>
          <w:sz w:val="24"/>
        </w:rPr>
      </w:pPr>
    </w:p>
    <w:p w14:paraId="6D4C87C4" w14:textId="7307E0F0"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2. Не &gt;30% </w:t>
      </w:r>
      <w:proofErr w:type="spellStart"/>
      <w:r w:rsidRPr="00D3704F">
        <w:rPr>
          <w:rFonts w:ascii="Times New Roman" w:hAnsi="Times New Roman" w:cs="Times New Roman"/>
          <w:sz w:val="24"/>
        </w:rPr>
        <w:t>энергоценности</w:t>
      </w:r>
      <w:proofErr w:type="spellEnd"/>
      <w:r w:rsidRPr="00D3704F">
        <w:rPr>
          <w:rFonts w:ascii="Times New Roman" w:hAnsi="Times New Roman" w:cs="Times New Roman"/>
          <w:sz w:val="24"/>
        </w:rPr>
        <w:t xml:space="preserve"> рациона на общие жиры</w:t>
      </w:r>
    </w:p>
    <w:p w14:paraId="2C014E4F"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1 &lt;10% от суточной калорийности рациона на долю НЖК</w:t>
      </w:r>
    </w:p>
    <w:p w14:paraId="4925F9F3"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2 присутствие в рационе ПНЖК и МНЖК является приоритетным</w:t>
      </w:r>
    </w:p>
    <w:p w14:paraId="50F2C388"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3 &lt;1% от суточной калорийности на долю ТЖК</w:t>
      </w:r>
    </w:p>
    <w:p w14:paraId="3AC84010" w14:textId="77777777" w:rsidR="00987F3F" w:rsidRDefault="00987F3F" w:rsidP="00D3704F">
      <w:pPr>
        <w:pStyle w:val="a3"/>
        <w:ind w:firstLine="284"/>
        <w:jc w:val="both"/>
        <w:rPr>
          <w:rFonts w:ascii="Times New Roman" w:hAnsi="Times New Roman" w:cs="Times New Roman"/>
          <w:sz w:val="24"/>
        </w:rPr>
      </w:pPr>
    </w:p>
    <w:p w14:paraId="0C441399" w14:textId="7F780798"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3. Не &lt;55% общей </w:t>
      </w:r>
      <w:proofErr w:type="spellStart"/>
      <w:r w:rsidRPr="00D3704F">
        <w:rPr>
          <w:rFonts w:ascii="Times New Roman" w:hAnsi="Times New Roman" w:cs="Times New Roman"/>
          <w:sz w:val="24"/>
        </w:rPr>
        <w:t>энергоценности</w:t>
      </w:r>
      <w:proofErr w:type="spellEnd"/>
      <w:r w:rsidRPr="00D3704F">
        <w:rPr>
          <w:rFonts w:ascii="Times New Roman" w:hAnsi="Times New Roman" w:cs="Times New Roman"/>
          <w:sz w:val="24"/>
        </w:rPr>
        <w:t xml:space="preserve"> на общие углеводы</w:t>
      </w:r>
    </w:p>
    <w:p w14:paraId="2AB08A3B"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1 приоритет цельнозерновым продуктам, овощам, фруктам, бобовым</w:t>
      </w:r>
    </w:p>
    <w:p w14:paraId="51B3D55F"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2 не &lt;20-25 г ПВ в день</w:t>
      </w:r>
    </w:p>
    <w:p w14:paraId="7B0D727A"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3 не &lt;200 г овощей в день (&gt;2-3 порции)</w:t>
      </w:r>
    </w:p>
    <w:p w14:paraId="4DEDB1C6"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4 не &lt;200 г фруктов в день (&gt;2-3 порции)</w:t>
      </w:r>
    </w:p>
    <w:p w14:paraId="037F630E" w14:textId="09338FF3"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5 не &gt;10% от общей калорийности рациона на свободные сахара, желательно — не &gt;5%. Потребление сахарсодержащих</w:t>
      </w:r>
      <w:r w:rsidR="00987F3F">
        <w:rPr>
          <w:rFonts w:ascii="Times New Roman" w:hAnsi="Times New Roman" w:cs="Times New Roman"/>
          <w:sz w:val="24"/>
        </w:rPr>
        <w:t xml:space="preserve"> </w:t>
      </w:r>
      <w:r w:rsidRPr="00D3704F">
        <w:rPr>
          <w:rFonts w:ascii="Times New Roman" w:hAnsi="Times New Roman" w:cs="Times New Roman"/>
          <w:sz w:val="24"/>
        </w:rPr>
        <w:t>напитков, фруктовых соков следует ограничить</w:t>
      </w:r>
    </w:p>
    <w:p w14:paraId="732D6832" w14:textId="77777777" w:rsidR="00987F3F" w:rsidRDefault="00987F3F" w:rsidP="00D3704F">
      <w:pPr>
        <w:pStyle w:val="a3"/>
        <w:ind w:firstLine="284"/>
        <w:jc w:val="both"/>
        <w:rPr>
          <w:rFonts w:ascii="Times New Roman" w:hAnsi="Times New Roman" w:cs="Times New Roman"/>
          <w:sz w:val="24"/>
        </w:rPr>
      </w:pPr>
    </w:p>
    <w:p w14:paraId="4907B015" w14:textId="2F4E8ABE"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4. &lt;5 г соли в день</w:t>
      </w:r>
    </w:p>
    <w:p w14:paraId="16738E0B" w14:textId="77777777" w:rsidR="00987F3F" w:rsidRPr="00987F3F" w:rsidRDefault="00D3704F" w:rsidP="00987F3F">
      <w:pPr>
        <w:pStyle w:val="a3"/>
        <w:ind w:firstLine="284"/>
        <w:jc w:val="both"/>
        <w:rPr>
          <w:rFonts w:ascii="Times New Roman" w:hAnsi="Times New Roman" w:cs="Times New Roman"/>
          <w:szCs w:val="20"/>
        </w:rPr>
      </w:pPr>
      <w:r w:rsidRPr="00987F3F">
        <w:rPr>
          <w:rFonts w:ascii="Times New Roman" w:hAnsi="Times New Roman" w:cs="Times New Roman"/>
          <w:i/>
          <w:iCs/>
          <w:sz w:val="24"/>
        </w:rPr>
        <w:t>Примечание:</w:t>
      </w:r>
      <w:r w:rsidRPr="00D3704F">
        <w:rPr>
          <w:rFonts w:ascii="Times New Roman" w:hAnsi="Times New Roman" w:cs="Times New Roman"/>
          <w:sz w:val="24"/>
        </w:rPr>
        <w:t xml:space="preserve"> </w:t>
      </w:r>
      <w:r w:rsidRPr="00987F3F">
        <w:rPr>
          <w:rFonts w:ascii="Times New Roman" w:hAnsi="Times New Roman" w:cs="Times New Roman"/>
          <w:szCs w:val="20"/>
        </w:rPr>
        <w:t>МНЖК — мононенасыщенные жирные кислоты, НЖК — насыщенные жирные кислоты, ПВ — пищевые волокна, ПНЖК —</w:t>
      </w:r>
      <w:r w:rsidR="00987F3F" w:rsidRPr="00987F3F">
        <w:rPr>
          <w:rFonts w:ascii="Times New Roman" w:hAnsi="Times New Roman" w:cs="Times New Roman"/>
          <w:szCs w:val="20"/>
        </w:rPr>
        <w:t xml:space="preserve"> </w:t>
      </w:r>
      <w:r w:rsidRPr="00987F3F">
        <w:rPr>
          <w:rFonts w:ascii="Times New Roman" w:hAnsi="Times New Roman" w:cs="Times New Roman"/>
          <w:szCs w:val="20"/>
        </w:rPr>
        <w:t>полиненасыщенные жирные кислоты, ТЖК — транс-</w:t>
      </w:r>
    </w:p>
    <w:p w14:paraId="213ADD5E" w14:textId="2005B814" w:rsidR="00D3704F" w:rsidRPr="00987F3F" w:rsidRDefault="00D3704F" w:rsidP="00987F3F">
      <w:pPr>
        <w:pStyle w:val="a3"/>
        <w:jc w:val="both"/>
        <w:rPr>
          <w:rFonts w:ascii="Times New Roman" w:hAnsi="Times New Roman" w:cs="Times New Roman"/>
          <w:szCs w:val="20"/>
        </w:rPr>
      </w:pPr>
      <w:r w:rsidRPr="00987F3F">
        <w:rPr>
          <w:rFonts w:ascii="Times New Roman" w:hAnsi="Times New Roman" w:cs="Times New Roman"/>
          <w:szCs w:val="20"/>
        </w:rPr>
        <w:t>изомеры жирных кислот.</w:t>
      </w:r>
    </w:p>
    <w:p w14:paraId="6F738FBB"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lastRenderedPageBreak/>
        <w:t>Большее количество исследований посвящено</w:t>
      </w:r>
      <w:r w:rsidR="00987F3F">
        <w:rPr>
          <w:rFonts w:ascii="Times New Roman" w:hAnsi="Times New Roman" w:cs="Times New Roman"/>
          <w:sz w:val="24"/>
        </w:rPr>
        <w:t xml:space="preserve"> </w:t>
      </w:r>
      <w:r w:rsidRPr="00D3704F">
        <w:rPr>
          <w:rFonts w:ascii="Times New Roman" w:hAnsi="Times New Roman" w:cs="Times New Roman"/>
          <w:sz w:val="24"/>
        </w:rPr>
        <w:t xml:space="preserve">изучению потенциально защитного эффекта отдельных нутриентов, главным образом каротиноидов   витаминов </w:t>
      </w:r>
      <w:r w:rsidRPr="00987F3F">
        <w:rPr>
          <w:rFonts w:ascii="Times New Roman" w:hAnsi="Times New Roman" w:cs="Times New Roman"/>
          <w:b/>
          <w:bCs/>
          <w:sz w:val="24"/>
        </w:rPr>
        <w:t>А, Е, D и С.</w:t>
      </w:r>
      <w:r w:rsidRPr="00D3704F">
        <w:rPr>
          <w:rFonts w:ascii="Times New Roman" w:hAnsi="Times New Roman" w:cs="Times New Roman"/>
          <w:sz w:val="24"/>
        </w:rPr>
        <w:t xml:space="preserve"> Получены данные,</w:t>
      </w:r>
      <w:r w:rsidR="00987F3F">
        <w:rPr>
          <w:rFonts w:ascii="Times New Roman" w:hAnsi="Times New Roman" w:cs="Times New Roman"/>
          <w:sz w:val="24"/>
        </w:rPr>
        <w:t xml:space="preserve"> </w:t>
      </w:r>
      <w:r w:rsidRPr="00D3704F">
        <w:rPr>
          <w:rFonts w:ascii="Times New Roman" w:hAnsi="Times New Roman" w:cs="Times New Roman"/>
          <w:sz w:val="24"/>
        </w:rPr>
        <w:t>что высокое потребление каротиноидов с пищей</w:t>
      </w:r>
      <w:r w:rsidR="00987F3F">
        <w:rPr>
          <w:rFonts w:ascii="Times New Roman" w:hAnsi="Times New Roman" w:cs="Times New Roman"/>
          <w:sz w:val="24"/>
        </w:rPr>
        <w:t xml:space="preserve"> </w:t>
      </w:r>
      <w:r w:rsidRPr="00D3704F">
        <w:rPr>
          <w:rFonts w:ascii="Times New Roman" w:hAnsi="Times New Roman" w:cs="Times New Roman"/>
          <w:sz w:val="24"/>
        </w:rPr>
        <w:t xml:space="preserve">снижает риск рака легких. </w:t>
      </w:r>
    </w:p>
    <w:p w14:paraId="09FDCAEB"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Несколько меньше</w:t>
      </w:r>
      <w:r w:rsidR="00987F3F">
        <w:rPr>
          <w:rFonts w:ascii="Times New Roman" w:hAnsi="Times New Roman" w:cs="Times New Roman"/>
          <w:sz w:val="24"/>
        </w:rPr>
        <w:t xml:space="preserve"> </w:t>
      </w:r>
      <w:r w:rsidRPr="00D3704F">
        <w:rPr>
          <w:rFonts w:ascii="Times New Roman" w:hAnsi="Times New Roman" w:cs="Times New Roman"/>
          <w:sz w:val="24"/>
        </w:rPr>
        <w:t>доказательств о защитном действии каротиноидов</w:t>
      </w:r>
      <w:r w:rsidR="00987F3F">
        <w:rPr>
          <w:rFonts w:ascii="Times New Roman" w:hAnsi="Times New Roman" w:cs="Times New Roman"/>
          <w:sz w:val="24"/>
        </w:rPr>
        <w:t xml:space="preserve"> </w:t>
      </w:r>
      <w:r w:rsidRPr="00D3704F">
        <w:rPr>
          <w:rFonts w:ascii="Times New Roman" w:hAnsi="Times New Roman" w:cs="Times New Roman"/>
          <w:sz w:val="24"/>
        </w:rPr>
        <w:t>против рака пищевода, желудка, ободочной и прямой кишки, рака груди и шейки матки. Высокое</w:t>
      </w:r>
      <w:r w:rsidR="00987F3F">
        <w:rPr>
          <w:rFonts w:ascii="Times New Roman" w:hAnsi="Times New Roman" w:cs="Times New Roman"/>
          <w:sz w:val="24"/>
        </w:rPr>
        <w:t xml:space="preserve"> </w:t>
      </w:r>
      <w:r w:rsidRPr="00D3704F">
        <w:rPr>
          <w:rFonts w:ascii="Times New Roman" w:hAnsi="Times New Roman" w:cs="Times New Roman"/>
          <w:sz w:val="24"/>
        </w:rPr>
        <w:t>потребление витамина С снижает риск рака желудка, ротовой полости, глотки и пищевода, а витамина Е — риск рака легких, шейки матки, ободочной</w:t>
      </w:r>
      <w:r w:rsidR="00987F3F">
        <w:rPr>
          <w:rFonts w:ascii="Times New Roman" w:hAnsi="Times New Roman" w:cs="Times New Roman"/>
          <w:sz w:val="24"/>
        </w:rPr>
        <w:t xml:space="preserve"> </w:t>
      </w:r>
      <w:r w:rsidRPr="00D3704F">
        <w:rPr>
          <w:rFonts w:ascii="Times New Roman" w:hAnsi="Times New Roman" w:cs="Times New Roman"/>
          <w:sz w:val="24"/>
        </w:rPr>
        <w:t xml:space="preserve">и прямой кишки. </w:t>
      </w:r>
    </w:p>
    <w:p w14:paraId="550F39D6" w14:textId="41022ECA"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Накапливаются данные</w:t>
      </w:r>
      <w:r w:rsidR="00987F3F">
        <w:rPr>
          <w:rFonts w:ascii="Times New Roman" w:hAnsi="Times New Roman" w:cs="Times New Roman"/>
          <w:sz w:val="24"/>
        </w:rPr>
        <w:t xml:space="preserve"> </w:t>
      </w:r>
      <w:r w:rsidRPr="00D3704F">
        <w:rPr>
          <w:rFonts w:ascii="Times New Roman" w:hAnsi="Times New Roman" w:cs="Times New Roman"/>
          <w:sz w:val="24"/>
        </w:rPr>
        <w:t xml:space="preserve">о </w:t>
      </w:r>
      <w:proofErr w:type="spellStart"/>
      <w:r w:rsidRPr="00D3704F">
        <w:rPr>
          <w:rFonts w:ascii="Times New Roman" w:hAnsi="Times New Roman" w:cs="Times New Roman"/>
          <w:sz w:val="24"/>
        </w:rPr>
        <w:t>протективном</w:t>
      </w:r>
      <w:proofErr w:type="spellEnd"/>
      <w:r w:rsidRPr="00D3704F">
        <w:rPr>
          <w:rFonts w:ascii="Times New Roman" w:hAnsi="Times New Roman" w:cs="Times New Roman"/>
          <w:sz w:val="24"/>
        </w:rPr>
        <w:t xml:space="preserve"> эффекте витамина D в отношении</w:t>
      </w:r>
      <w:r w:rsidR="00987F3F">
        <w:rPr>
          <w:rFonts w:ascii="Times New Roman" w:hAnsi="Times New Roman" w:cs="Times New Roman"/>
          <w:sz w:val="24"/>
        </w:rPr>
        <w:t xml:space="preserve"> </w:t>
      </w:r>
      <w:r w:rsidRPr="00D3704F">
        <w:rPr>
          <w:rFonts w:ascii="Times New Roman" w:hAnsi="Times New Roman" w:cs="Times New Roman"/>
          <w:sz w:val="24"/>
        </w:rPr>
        <w:t>большинства АЗ ФР и ХНИЗ, включая онкозаболевания [355].</w:t>
      </w:r>
    </w:p>
    <w:p w14:paraId="57BCEC4A" w14:textId="05C1C3BB"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Фрукты, овощи, бобовые, цельнозерновые продукты и орехи. Результаты метаанализа отмечают снижение смертности от ССЗ на 4% за каждую дополнительную порцию фруктов (77 г) и овощей (80 г)</w:t>
      </w:r>
      <w:r w:rsidR="00987F3F">
        <w:rPr>
          <w:rFonts w:ascii="Times New Roman" w:hAnsi="Times New Roman" w:cs="Times New Roman"/>
          <w:sz w:val="24"/>
        </w:rPr>
        <w:t xml:space="preserve"> </w:t>
      </w:r>
      <w:r w:rsidRPr="00D3704F">
        <w:rPr>
          <w:rFonts w:ascii="Times New Roman" w:hAnsi="Times New Roman" w:cs="Times New Roman"/>
          <w:sz w:val="24"/>
        </w:rPr>
        <w:t xml:space="preserve">в день. </w:t>
      </w:r>
    </w:p>
    <w:p w14:paraId="4F33796F" w14:textId="05A35FAC"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При включении в рацион ежедневно</w:t>
      </w:r>
      <w:r w:rsidR="00987F3F">
        <w:rPr>
          <w:rFonts w:ascii="Times New Roman" w:hAnsi="Times New Roman" w:cs="Times New Roman"/>
          <w:sz w:val="24"/>
        </w:rPr>
        <w:t xml:space="preserve"> </w:t>
      </w:r>
      <w:r w:rsidRPr="00D3704F">
        <w:rPr>
          <w:rFonts w:ascii="Times New Roman" w:hAnsi="Times New Roman" w:cs="Times New Roman"/>
          <w:sz w:val="24"/>
        </w:rPr>
        <w:t>1 порции листовых салатных овощей, имеющих</w:t>
      </w:r>
      <w:r w:rsidR="00987F3F">
        <w:rPr>
          <w:rFonts w:ascii="Times New Roman" w:hAnsi="Times New Roman" w:cs="Times New Roman"/>
          <w:sz w:val="24"/>
        </w:rPr>
        <w:t xml:space="preserve"> </w:t>
      </w:r>
      <w:r w:rsidRPr="00D3704F">
        <w:rPr>
          <w:rFonts w:ascii="Times New Roman" w:hAnsi="Times New Roman" w:cs="Times New Roman"/>
          <w:sz w:val="24"/>
        </w:rPr>
        <w:t>плотный зеленый лист, наблюдается снижение</w:t>
      </w:r>
      <w:r w:rsidR="00987F3F">
        <w:rPr>
          <w:rFonts w:ascii="Times New Roman" w:hAnsi="Times New Roman" w:cs="Times New Roman"/>
          <w:sz w:val="24"/>
        </w:rPr>
        <w:t xml:space="preserve"> </w:t>
      </w:r>
      <w:r w:rsidRPr="00D3704F">
        <w:rPr>
          <w:rFonts w:ascii="Times New Roman" w:hAnsi="Times New Roman" w:cs="Times New Roman"/>
          <w:sz w:val="24"/>
        </w:rPr>
        <w:t>риска развития ССЗ, ИБС, инсульта и смертности</w:t>
      </w:r>
      <w:r w:rsidR="00987F3F">
        <w:rPr>
          <w:rFonts w:ascii="Times New Roman" w:hAnsi="Times New Roman" w:cs="Times New Roman"/>
          <w:sz w:val="24"/>
        </w:rPr>
        <w:t xml:space="preserve"> </w:t>
      </w:r>
      <w:r w:rsidRPr="00D3704F">
        <w:rPr>
          <w:rFonts w:ascii="Times New Roman" w:hAnsi="Times New Roman" w:cs="Times New Roman"/>
          <w:sz w:val="24"/>
        </w:rPr>
        <w:t xml:space="preserve">от ИБС 12-18%. </w:t>
      </w:r>
    </w:p>
    <w:p w14:paraId="40431909"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Потребление 250-300 г</w:t>
      </w:r>
      <w:r w:rsidR="00987F3F">
        <w:rPr>
          <w:rFonts w:ascii="Times New Roman" w:hAnsi="Times New Roman" w:cs="Times New Roman"/>
          <w:sz w:val="24"/>
        </w:rPr>
        <w:t xml:space="preserve"> </w:t>
      </w:r>
      <w:r w:rsidRPr="00D3704F">
        <w:rPr>
          <w:rFonts w:ascii="Times New Roman" w:hAnsi="Times New Roman" w:cs="Times New Roman"/>
          <w:sz w:val="24"/>
        </w:rPr>
        <w:t>фруктов в день снижает риск общей смертности</w:t>
      </w:r>
      <w:r w:rsidR="00987F3F">
        <w:rPr>
          <w:rFonts w:ascii="Times New Roman" w:hAnsi="Times New Roman" w:cs="Times New Roman"/>
          <w:sz w:val="24"/>
        </w:rPr>
        <w:t xml:space="preserve"> </w:t>
      </w:r>
      <w:r w:rsidRPr="00D3704F">
        <w:rPr>
          <w:rFonts w:ascii="Times New Roman" w:hAnsi="Times New Roman" w:cs="Times New Roman"/>
          <w:sz w:val="24"/>
        </w:rPr>
        <w:t>на 10%. Увеличение потребления фруктов на</w:t>
      </w:r>
      <w:r w:rsidR="00987F3F">
        <w:rPr>
          <w:rFonts w:ascii="Times New Roman" w:hAnsi="Times New Roman" w:cs="Times New Roman"/>
          <w:sz w:val="24"/>
        </w:rPr>
        <w:t xml:space="preserve"> </w:t>
      </w:r>
      <w:r w:rsidRPr="00D3704F">
        <w:rPr>
          <w:rFonts w:ascii="Times New Roman" w:hAnsi="Times New Roman" w:cs="Times New Roman"/>
          <w:sz w:val="24"/>
        </w:rPr>
        <w:t xml:space="preserve">200 г и овощей на 200 г в день снижает риск развития инсульта на 32% и 11%, соответственно. </w:t>
      </w:r>
    </w:p>
    <w:p w14:paraId="1944C030" w14:textId="4816191F"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На</w:t>
      </w:r>
      <w:r w:rsidR="00987F3F">
        <w:rPr>
          <w:rFonts w:ascii="Times New Roman" w:hAnsi="Times New Roman" w:cs="Times New Roman"/>
          <w:sz w:val="24"/>
        </w:rPr>
        <w:t xml:space="preserve"> </w:t>
      </w:r>
      <w:r w:rsidRPr="00D3704F">
        <w:rPr>
          <w:rFonts w:ascii="Times New Roman" w:hAnsi="Times New Roman" w:cs="Times New Roman"/>
          <w:sz w:val="24"/>
        </w:rPr>
        <w:t>снижение риска инсульта в большей степени влияют цитрусовые фрукты (апельсин, грейпфрут,</w:t>
      </w:r>
    </w:p>
    <w:p w14:paraId="7D8DA669" w14:textId="40547B3A" w:rsidR="00D3704F" w:rsidRPr="00D3704F" w:rsidRDefault="00987F3F" w:rsidP="00987F3F">
      <w:pPr>
        <w:pStyle w:val="a3"/>
        <w:jc w:val="both"/>
        <w:rPr>
          <w:rFonts w:ascii="Times New Roman" w:hAnsi="Times New Roman" w:cs="Times New Roman"/>
          <w:sz w:val="24"/>
        </w:rPr>
      </w:pPr>
      <w:r>
        <w:rPr>
          <w:rFonts w:ascii="Times New Roman" w:hAnsi="Times New Roman" w:cs="Times New Roman"/>
          <w:sz w:val="24"/>
        </w:rPr>
        <w:t xml:space="preserve"> </w:t>
      </w:r>
      <w:r w:rsidR="00D3704F" w:rsidRPr="00D3704F">
        <w:rPr>
          <w:rFonts w:ascii="Times New Roman" w:hAnsi="Times New Roman" w:cs="Times New Roman"/>
          <w:sz w:val="24"/>
        </w:rPr>
        <w:t>помело, лимон), яблоки, груши и листовые овощи (петрушка, щавель, сельдерей и др.).</w:t>
      </w:r>
    </w:p>
    <w:p w14:paraId="00E17396" w14:textId="7EA781B3"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Отмечается позитивное влияние и на психоэмоциональные ФР, так ежедневный прием двух фруктов</w:t>
      </w:r>
      <w:r w:rsidR="00987F3F">
        <w:rPr>
          <w:rFonts w:ascii="Times New Roman" w:hAnsi="Times New Roman" w:cs="Times New Roman"/>
          <w:sz w:val="24"/>
        </w:rPr>
        <w:t xml:space="preserve"> </w:t>
      </w:r>
      <w:r w:rsidRPr="00D3704F">
        <w:rPr>
          <w:rFonts w:ascii="Times New Roman" w:hAnsi="Times New Roman" w:cs="Times New Roman"/>
          <w:sz w:val="24"/>
        </w:rPr>
        <w:t>снижает риск развития депрессии на 14%, а прием</w:t>
      </w:r>
      <w:r w:rsidR="00987F3F">
        <w:rPr>
          <w:rFonts w:ascii="Times New Roman" w:hAnsi="Times New Roman" w:cs="Times New Roman"/>
          <w:sz w:val="24"/>
        </w:rPr>
        <w:t xml:space="preserve"> </w:t>
      </w:r>
      <w:r w:rsidRPr="00D3704F">
        <w:rPr>
          <w:rFonts w:ascii="Times New Roman" w:hAnsi="Times New Roman" w:cs="Times New Roman"/>
          <w:sz w:val="24"/>
        </w:rPr>
        <w:t xml:space="preserve">фруктов разного цвета — на 22%. </w:t>
      </w:r>
    </w:p>
    <w:p w14:paraId="51C3CF80" w14:textId="77777777" w:rsidR="00987F3F" w:rsidRDefault="00987F3F" w:rsidP="00987F3F">
      <w:pPr>
        <w:pStyle w:val="a3"/>
        <w:ind w:firstLine="284"/>
        <w:jc w:val="both"/>
        <w:rPr>
          <w:rFonts w:ascii="Times New Roman" w:hAnsi="Times New Roman" w:cs="Times New Roman"/>
          <w:sz w:val="24"/>
        </w:rPr>
      </w:pPr>
    </w:p>
    <w:p w14:paraId="4E3B542C" w14:textId="07C5FE92"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Включение</w:t>
      </w:r>
      <w:r w:rsidR="00987F3F">
        <w:rPr>
          <w:rFonts w:ascii="Times New Roman" w:hAnsi="Times New Roman" w:cs="Times New Roman"/>
          <w:sz w:val="24"/>
        </w:rPr>
        <w:t xml:space="preserve"> </w:t>
      </w:r>
      <w:r w:rsidRPr="00D3704F">
        <w:rPr>
          <w:rFonts w:ascii="Times New Roman" w:hAnsi="Times New Roman" w:cs="Times New Roman"/>
          <w:sz w:val="24"/>
        </w:rPr>
        <w:t xml:space="preserve">в рацион порции </w:t>
      </w:r>
      <w:r w:rsidRPr="00987F3F">
        <w:rPr>
          <w:rFonts w:ascii="Times New Roman" w:hAnsi="Times New Roman" w:cs="Times New Roman"/>
          <w:b/>
          <w:bCs/>
          <w:sz w:val="24"/>
        </w:rPr>
        <w:t>зернобобовых</w:t>
      </w:r>
      <w:r w:rsidRPr="00D3704F">
        <w:rPr>
          <w:rFonts w:ascii="Times New Roman" w:hAnsi="Times New Roman" w:cs="Times New Roman"/>
          <w:sz w:val="24"/>
        </w:rPr>
        <w:t xml:space="preserve"> в день сопровождается снижением уровня ХС ЛНП на 0,2 ммоль/л,</w:t>
      </w:r>
      <w:r w:rsidR="00987F3F">
        <w:rPr>
          <w:rFonts w:ascii="Times New Roman" w:hAnsi="Times New Roman" w:cs="Times New Roman"/>
          <w:sz w:val="24"/>
        </w:rPr>
        <w:t xml:space="preserve"> </w:t>
      </w:r>
      <w:r w:rsidRPr="00D3704F">
        <w:rPr>
          <w:rFonts w:ascii="Times New Roman" w:hAnsi="Times New Roman" w:cs="Times New Roman"/>
          <w:sz w:val="24"/>
        </w:rPr>
        <w:t>что ассоциировано с меньшим ССР.</w:t>
      </w:r>
    </w:p>
    <w:p w14:paraId="3F24F489"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Позитивный эффект цельнозерновых продуктов в большей степени отмечается в отношении</w:t>
      </w:r>
      <w:r w:rsidR="00987F3F">
        <w:rPr>
          <w:rFonts w:ascii="Times New Roman" w:hAnsi="Times New Roman" w:cs="Times New Roman"/>
          <w:sz w:val="24"/>
        </w:rPr>
        <w:t xml:space="preserve"> </w:t>
      </w:r>
      <w:r w:rsidRPr="00D3704F">
        <w:rPr>
          <w:rFonts w:ascii="Times New Roman" w:hAnsi="Times New Roman" w:cs="Times New Roman"/>
          <w:sz w:val="24"/>
        </w:rPr>
        <w:t xml:space="preserve">онкозаболеваний. </w:t>
      </w:r>
    </w:p>
    <w:p w14:paraId="5B28A5D5"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Потребление 15-30 г/</w:t>
      </w:r>
      <w:proofErr w:type="spellStart"/>
      <w:r w:rsidRPr="00D3704F">
        <w:rPr>
          <w:rFonts w:ascii="Times New Roman" w:hAnsi="Times New Roman" w:cs="Times New Roman"/>
          <w:sz w:val="24"/>
        </w:rPr>
        <w:t>сут</w:t>
      </w:r>
      <w:proofErr w:type="spellEnd"/>
      <w:r w:rsidRPr="00D3704F">
        <w:rPr>
          <w:rFonts w:ascii="Times New Roman" w:hAnsi="Times New Roman" w:cs="Times New Roman"/>
          <w:sz w:val="24"/>
        </w:rPr>
        <w:t>.</w:t>
      </w:r>
      <w:r w:rsidR="00987F3F">
        <w:rPr>
          <w:rFonts w:ascii="Times New Roman" w:hAnsi="Times New Roman" w:cs="Times New Roman"/>
          <w:sz w:val="24"/>
        </w:rPr>
        <w:t xml:space="preserve"> </w:t>
      </w:r>
      <w:r w:rsidRPr="00D3704F">
        <w:rPr>
          <w:rFonts w:ascii="Times New Roman" w:hAnsi="Times New Roman" w:cs="Times New Roman"/>
          <w:sz w:val="24"/>
        </w:rPr>
        <w:t>блюд из цельного зерна ассоциировано со снижением смертности от рака на 3-11%, а потребление</w:t>
      </w:r>
      <w:r w:rsidR="00987F3F">
        <w:rPr>
          <w:rFonts w:ascii="Times New Roman" w:hAnsi="Times New Roman" w:cs="Times New Roman"/>
          <w:sz w:val="24"/>
        </w:rPr>
        <w:t xml:space="preserve"> </w:t>
      </w:r>
      <w:r w:rsidRPr="00D3704F">
        <w:rPr>
          <w:rFonts w:ascii="Times New Roman" w:hAnsi="Times New Roman" w:cs="Times New Roman"/>
          <w:sz w:val="24"/>
        </w:rPr>
        <w:t>50-90 г/</w:t>
      </w:r>
      <w:proofErr w:type="spellStart"/>
      <w:r w:rsidRPr="00D3704F">
        <w:rPr>
          <w:rFonts w:ascii="Times New Roman" w:hAnsi="Times New Roman" w:cs="Times New Roman"/>
          <w:sz w:val="24"/>
        </w:rPr>
        <w:t>сут</w:t>
      </w:r>
      <w:proofErr w:type="spellEnd"/>
      <w:r w:rsidRPr="00D3704F">
        <w:rPr>
          <w:rFonts w:ascii="Times New Roman" w:hAnsi="Times New Roman" w:cs="Times New Roman"/>
          <w:sz w:val="24"/>
        </w:rPr>
        <w:t xml:space="preserve">.  — на 9-20%. </w:t>
      </w:r>
    </w:p>
    <w:p w14:paraId="55CB1942" w14:textId="5CA0DF8B"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Метаанализ показал, что</w:t>
      </w:r>
      <w:r w:rsidR="00987F3F">
        <w:rPr>
          <w:rFonts w:ascii="Times New Roman" w:hAnsi="Times New Roman" w:cs="Times New Roman"/>
          <w:sz w:val="24"/>
        </w:rPr>
        <w:t xml:space="preserve"> </w:t>
      </w:r>
      <w:r w:rsidRPr="00D3704F">
        <w:rPr>
          <w:rFonts w:ascii="Times New Roman" w:hAnsi="Times New Roman" w:cs="Times New Roman"/>
          <w:sz w:val="24"/>
        </w:rPr>
        <w:t>потребление цельнозерновых продуктов связано</w:t>
      </w:r>
      <w:r w:rsidR="00987F3F">
        <w:rPr>
          <w:rFonts w:ascii="Times New Roman" w:hAnsi="Times New Roman" w:cs="Times New Roman"/>
          <w:sz w:val="24"/>
        </w:rPr>
        <w:t xml:space="preserve"> </w:t>
      </w:r>
      <w:r w:rsidRPr="00D3704F">
        <w:rPr>
          <w:rFonts w:ascii="Times New Roman" w:hAnsi="Times New Roman" w:cs="Times New Roman"/>
          <w:sz w:val="24"/>
        </w:rPr>
        <w:t>с более низким риском развития КРР, рака толстого кишечника, желудка, поджелудочной железы</w:t>
      </w:r>
      <w:r w:rsidR="00987F3F">
        <w:rPr>
          <w:rFonts w:ascii="Times New Roman" w:hAnsi="Times New Roman" w:cs="Times New Roman"/>
          <w:sz w:val="24"/>
        </w:rPr>
        <w:t xml:space="preserve"> </w:t>
      </w:r>
      <w:r w:rsidRPr="00D3704F">
        <w:rPr>
          <w:rFonts w:ascii="Times New Roman" w:hAnsi="Times New Roman" w:cs="Times New Roman"/>
          <w:sz w:val="24"/>
        </w:rPr>
        <w:t>и пищевода. Каждые 30 г в день цельнозерновых</w:t>
      </w:r>
      <w:r w:rsidR="00987F3F">
        <w:rPr>
          <w:rFonts w:ascii="Times New Roman" w:hAnsi="Times New Roman" w:cs="Times New Roman"/>
          <w:sz w:val="24"/>
        </w:rPr>
        <w:t xml:space="preserve"> </w:t>
      </w:r>
      <w:r w:rsidRPr="00D3704F">
        <w:rPr>
          <w:rFonts w:ascii="Times New Roman" w:hAnsi="Times New Roman" w:cs="Times New Roman"/>
          <w:sz w:val="24"/>
        </w:rPr>
        <w:t>продуктов снижают риск развития КРР на 5%.</w:t>
      </w:r>
    </w:p>
    <w:p w14:paraId="64C2318F" w14:textId="59C7F7A0"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Метаанализ проспективных когортных исследований демонстрирует снижение риска развития ССЗ</w:t>
      </w:r>
      <w:r w:rsidR="00987F3F">
        <w:rPr>
          <w:rFonts w:ascii="Times New Roman" w:hAnsi="Times New Roman" w:cs="Times New Roman"/>
          <w:sz w:val="24"/>
        </w:rPr>
        <w:t xml:space="preserve"> </w:t>
      </w:r>
      <w:r w:rsidRPr="00D3704F">
        <w:rPr>
          <w:rFonts w:ascii="Times New Roman" w:hAnsi="Times New Roman" w:cs="Times New Roman"/>
          <w:sz w:val="24"/>
        </w:rPr>
        <w:t>на 30% при ежедневном включении в рацион 30 г</w:t>
      </w:r>
      <w:r w:rsidR="00987F3F">
        <w:rPr>
          <w:rFonts w:ascii="Times New Roman" w:hAnsi="Times New Roman" w:cs="Times New Roman"/>
          <w:sz w:val="24"/>
        </w:rPr>
        <w:t xml:space="preserve"> </w:t>
      </w:r>
      <w:r w:rsidRPr="00D3704F">
        <w:rPr>
          <w:rFonts w:ascii="Times New Roman" w:hAnsi="Times New Roman" w:cs="Times New Roman"/>
          <w:sz w:val="24"/>
        </w:rPr>
        <w:t>орехов [361].</w:t>
      </w:r>
    </w:p>
    <w:p w14:paraId="56745495" w14:textId="77777777" w:rsidR="00987F3F" w:rsidRDefault="00987F3F" w:rsidP="00D3704F">
      <w:pPr>
        <w:pStyle w:val="a3"/>
        <w:ind w:firstLine="284"/>
        <w:jc w:val="both"/>
        <w:rPr>
          <w:rFonts w:ascii="Times New Roman" w:hAnsi="Times New Roman" w:cs="Times New Roman"/>
          <w:sz w:val="24"/>
        </w:rPr>
      </w:pPr>
    </w:p>
    <w:p w14:paraId="5E261486" w14:textId="77777777" w:rsidR="00987F3F" w:rsidRPr="00987F3F" w:rsidRDefault="00D3704F" w:rsidP="00D3704F">
      <w:pPr>
        <w:pStyle w:val="a3"/>
        <w:ind w:firstLine="284"/>
        <w:jc w:val="both"/>
        <w:rPr>
          <w:rFonts w:ascii="Times New Roman" w:hAnsi="Times New Roman" w:cs="Times New Roman"/>
          <w:b/>
          <w:bCs/>
          <w:sz w:val="24"/>
        </w:rPr>
      </w:pPr>
      <w:r w:rsidRPr="00987F3F">
        <w:rPr>
          <w:rFonts w:ascii="Times New Roman" w:hAnsi="Times New Roman" w:cs="Times New Roman"/>
          <w:b/>
          <w:bCs/>
          <w:sz w:val="24"/>
        </w:rPr>
        <w:t xml:space="preserve">Красное мясо. </w:t>
      </w:r>
    </w:p>
    <w:p w14:paraId="1A92EB4A" w14:textId="5E84DFDF"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Для улучшения профиля здоровья,</w:t>
      </w:r>
      <w:r w:rsidR="00987F3F">
        <w:rPr>
          <w:rFonts w:ascii="Times New Roman" w:hAnsi="Times New Roman" w:cs="Times New Roman"/>
          <w:sz w:val="24"/>
        </w:rPr>
        <w:t xml:space="preserve"> </w:t>
      </w:r>
      <w:r w:rsidRPr="00D3704F">
        <w:rPr>
          <w:rFonts w:ascii="Times New Roman" w:hAnsi="Times New Roman" w:cs="Times New Roman"/>
          <w:sz w:val="24"/>
        </w:rPr>
        <w:t>а также с точки зрения сохранения экологии планеты рекомендуется меньше потреблять красного мяса, особенно переработанного. Снижение</w:t>
      </w:r>
      <w:r w:rsidR="00987F3F">
        <w:rPr>
          <w:rFonts w:ascii="Times New Roman" w:hAnsi="Times New Roman" w:cs="Times New Roman"/>
          <w:sz w:val="24"/>
        </w:rPr>
        <w:t xml:space="preserve"> </w:t>
      </w:r>
      <w:r w:rsidRPr="00D3704F">
        <w:rPr>
          <w:rFonts w:ascii="Times New Roman" w:hAnsi="Times New Roman" w:cs="Times New Roman"/>
          <w:sz w:val="24"/>
        </w:rPr>
        <w:t>потребления мяса не всегда имеет кардиопротективный эффект, но в большинстве случаев ассоциировано со снижением риска ЗНО.</w:t>
      </w:r>
    </w:p>
    <w:p w14:paraId="1B382808" w14:textId="4A31EA42"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Риск развития рака толстой кишки увеличивается</w:t>
      </w:r>
      <w:r w:rsidR="00987F3F">
        <w:rPr>
          <w:rFonts w:ascii="Times New Roman" w:hAnsi="Times New Roman" w:cs="Times New Roman"/>
          <w:sz w:val="24"/>
        </w:rPr>
        <w:t xml:space="preserve"> </w:t>
      </w:r>
      <w:r w:rsidRPr="00D3704F">
        <w:rPr>
          <w:rFonts w:ascii="Times New Roman" w:hAnsi="Times New Roman" w:cs="Times New Roman"/>
          <w:sz w:val="24"/>
        </w:rPr>
        <w:t>на 22% с каждой порцией (85 г) красного мяса и на</w:t>
      </w:r>
      <w:r w:rsidR="00987F3F">
        <w:rPr>
          <w:rFonts w:ascii="Times New Roman" w:hAnsi="Times New Roman" w:cs="Times New Roman"/>
          <w:sz w:val="24"/>
        </w:rPr>
        <w:t xml:space="preserve"> </w:t>
      </w:r>
      <w:r w:rsidRPr="00D3704F">
        <w:rPr>
          <w:rFonts w:ascii="Times New Roman" w:hAnsi="Times New Roman" w:cs="Times New Roman"/>
          <w:sz w:val="24"/>
        </w:rPr>
        <w:t xml:space="preserve">23% при употреблении 50 г переработанного мяса. </w:t>
      </w:r>
    </w:p>
    <w:p w14:paraId="25CFA4B9" w14:textId="232C37D8"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Уменьшение потребления красного мяса,</w:t>
      </w:r>
      <w:r w:rsidR="00987F3F">
        <w:rPr>
          <w:rFonts w:ascii="Times New Roman" w:hAnsi="Times New Roman" w:cs="Times New Roman"/>
          <w:sz w:val="24"/>
        </w:rPr>
        <w:t xml:space="preserve"> </w:t>
      </w:r>
      <w:r w:rsidRPr="00D3704F">
        <w:rPr>
          <w:rFonts w:ascii="Times New Roman" w:hAnsi="Times New Roman" w:cs="Times New Roman"/>
          <w:sz w:val="24"/>
        </w:rPr>
        <w:t>особенно переработанного, сопровождается меньшим потреблением поваренной соли. По данным</w:t>
      </w:r>
      <w:r w:rsidR="00987F3F">
        <w:rPr>
          <w:rFonts w:ascii="Times New Roman" w:hAnsi="Times New Roman" w:cs="Times New Roman"/>
          <w:sz w:val="24"/>
        </w:rPr>
        <w:t xml:space="preserve"> </w:t>
      </w:r>
      <w:r w:rsidRPr="00D3704F">
        <w:rPr>
          <w:rFonts w:ascii="Times New Roman" w:hAnsi="Times New Roman" w:cs="Times New Roman"/>
          <w:sz w:val="24"/>
        </w:rPr>
        <w:t xml:space="preserve">Росстата РФ, </w:t>
      </w:r>
      <w:proofErr w:type="gramStart"/>
      <w:r w:rsidRPr="00D3704F">
        <w:rPr>
          <w:rFonts w:ascii="Times New Roman" w:hAnsi="Times New Roman" w:cs="Times New Roman"/>
          <w:sz w:val="24"/>
        </w:rPr>
        <w:t>в  2013</w:t>
      </w:r>
      <w:proofErr w:type="gramEnd"/>
      <w:r w:rsidRPr="00D3704F">
        <w:rPr>
          <w:rFonts w:ascii="Times New Roman" w:hAnsi="Times New Roman" w:cs="Times New Roman"/>
          <w:sz w:val="24"/>
        </w:rPr>
        <w:t>г уровень потребления соли</w:t>
      </w:r>
      <w:r w:rsidR="00987F3F">
        <w:rPr>
          <w:rFonts w:ascii="Times New Roman" w:hAnsi="Times New Roman" w:cs="Times New Roman"/>
          <w:sz w:val="24"/>
        </w:rPr>
        <w:t xml:space="preserve"> </w:t>
      </w:r>
      <w:r w:rsidRPr="00D3704F">
        <w:rPr>
          <w:rFonts w:ascii="Times New Roman" w:hAnsi="Times New Roman" w:cs="Times New Roman"/>
          <w:sz w:val="24"/>
        </w:rPr>
        <w:t xml:space="preserve">среди вегетарианцев составил 6,7 г, тогда как </w:t>
      </w:r>
      <w:proofErr w:type="spellStart"/>
      <w:r w:rsidRPr="00D3704F">
        <w:rPr>
          <w:rFonts w:ascii="Times New Roman" w:hAnsi="Times New Roman" w:cs="Times New Roman"/>
          <w:sz w:val="24"/>
        </w:rPr>
        <w:t>средилиц</w:t>
      </w:r>
      <w:proofErr w:type="spellEnd"/>
      <w:r w:rsidRPr="00D3704F">
        <w:rPr>
          <w:rFonts w:ascii="Times New Roman" w:hAnsi="Times New Roman" w:cs="Times New Roman"/>
          <w:sz w:val="24"/>
        </w:rPr>
        <w:t>, находящихся на смешанном рационе, — 11,6 г.</w:t>
      </w:r>
    </w:p>
    <w:p w14:paraId="796DAECB" w14:textId="77777777" w:rsidR="00987F3F" w:rsidRPr="00987F3F" w:rsidRDefault="00987F3F" w:rsidP="00D3704F">
      <w:pPr>
        <w:pStyle w:val="a3"/>
        <w:ind w:firstLine="284"/>
        <w:jc w:val="both"/>
        <w:rPr>
          <w:rFonts w:ascii="Times New Roman" w:hAnsi="Times New Roman" w:cs="Times New Roman"/>
          <w:b/>
          <w:bCs/>
          <w:sz w:val="24"/>
        </w:rPr>
      </w:pPr>
    </w:p>
    <w:p w14:paraId="0EF6B2D2" w14:textId="77777777" w:rsidR="00987F3F" w:rsidRDefault="00D3704F" w:rsidP="00D3704F">
      <w:pPr>
        <w:pStyle w:val="a3"/>
        <w:ind w:firstLine="284"/>
        <w:jc w:val="both"/>
        <w:rPr>
          <w:rFonts w:ascii="Times New Roman" w:hAnsi="Times New Roman" w:cs="Times New Roman"/>
          <w:sz w:val="24"/>
        </w:rPr>
      </w:pPr>
      <w:r w:rsidRPr="00987F3F">
        <w:rPr>
          <w:rFonts w:ascii="Times New Roman" w:hAnsi="Times New Roman" w:cs="Times New Roman"/>
          <w:b/>
          <w:bCs/>
          <w:sz w:val="24"/>
        </w:rPr>
        <w:t>Рыбопродукты</w:t>
      </w:r>
      <w:r w:rsidRPr="00D3704F">
        <w:rPr>
          <w:rFonts w:ascii="Times New Roman" w:hAnsi="Times New Roman" w:cs="Times New Roman"/>
          <w:sz w:val="24"/>
        </w:rPr>
        <w:t xml:space="preserve">. </w:t>
      </w:r>
    </w:p>
    <w:p w14:paraId="315AE36D"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Отмечено, что более высокое</w:t>
      </w:r>
      <w:r w:rsidR="00987F3F">
        <w:rPr>
          <w:rFonts w:ascii="Times New Roman" w:hAnsi="Times New Roman" w:cs="Times New Roman"/>
          <w:sz w:val="24"/>
        </w:rPr>
        <w:t xml:space="preserve"> </w:t>
      </w:r>
      <w:r w:rsidRPr="00D3704F">
        <w:rPr>
          <w:rFonts w:ascii="Times New Roman" w:hAnsi="Times New Roman" w:cs="Times New Roman"/>
          <w:sz w:val="24"/>
        </w:rPr>
        <w:t>потребление рыбы связано со снижением смертности от ИБС на 15%. Анализ “доза-ответ” показал снижение на 4% риска развития ИБС и смертности от ИБС при увеличении потребления рыбы</w:t>
      </w:r>
      <w:r w:rsidR="00987F3F">
        <w:rPr>
          <w:rFonts w:ascii="Times New Roman" w:hAnsi="Times New Roman" w:cs="Times New Roman"/>
          <w:sz w:val="24"/>
        </w:rPr>
        <w:t xml:space="preserve"> </w:t>
      </w:r>
      <w:r w:rsidRPr="00D3704F">
        <w:rPr>
          <w:rFonts w:ascii="Times New Roman" w:hAnsi="Times New Roman" w:cs="Times New Roman"/>
          <w:sz w:val="24"/>
        </w:rPr>
        <w:t>на 20 г/</w:t>
      </w:r>
      <w:proofErr w:type="spellStart"/>
      <w:r w:rsidRPr="00D3704F">
        <w:rPr>
          <w:rFonts w:ascii="Times New Roman" w:hAnsi="Times New Roman" w:cs="Times New Roman"/>
          <w:sz w:val="24"/>
        </w:rPr>
        <w:t>сут</w:t>
      </w:r>
      <w:proofErr w:type="spellEnd"/>
      <w:r w:rsidRPr="00D3704F">
        <w:rPr>
          <w:rFonts w:ascii="Times New Roman" w:hAnsi="Times New Roman" w:cs="Times New Roman"/>
          <w:sz w:val="24"/>
        </w:rPr>
        <w:t xml:space="preserve">. </w:t>
      </w:r>
    </w:p>
    <w:p w14:paraId="2EB66BB3" w14:textId="1E300330"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Употребление 2-4 порций/</w:t>
      </w:r>
      <w:proofErr w:type="spellStart"/>
      <w:r w:rsidRPr="00D3704F">
        <w:rPr>
          <w:rFonts w:ascii="Times New Roman" w:hAnsi="Times New Roman" w:cs="Times New Roman"/>
          <w:sz w:val="24"/>
        </w:rPr>
        <w:t>нед</w:t>
      </w:r>
      <w:proofErr w:type="spellEnd"/>
      <w:r w:rsidRPr="00D3704F">
        <w:rPr>
          <w:rFonts w:ascii="Times New Roman" w:hAnsi="Times New Roman" w:cs="Times New Roman"/>
          <w:sz w:val="24"/>
        </w:rPr>
        <w:t>.</w:t>
      </w:r>
      <w:r w:rsidR="00987F3F">
        <w:rPr>
          <w:rFonts w:ascii="Times New Roman" w:hAnsi="Times New Roman" w:cs="Times New Roman"/>
          <w:sz w:val="24"/>
        </w:rPr>
        <w:t xml:space="preserve"> </w:t>
      </w:r>
      <w:r w:rsidRPr="00D3704F">
        <w:rPr>
          <w:rFonts w:ascii="Times New Roman" w:hAnsi="Times New Roman" w:cs="Times New Roman"/>
          <w:sz w:val="24"/>
        </w:rPr>
        <w:t>рыбы сопровождается снижением риска развития</w:t>
      </w:r>
      <w:r w:rsidR="00987F3F">
        <w:rPr>
          <w:rFonts w:ascii="Times New Roman" w:hAnsi="Times New Roman" w:cs="Times New Roman"/>
          <w:sz w:val="24"/>
        </w:rPr>
        <w:t xml:space="preserve"> </w:t>
      </w:r>
      <w:r w:rsidRPr="00D3704F">
        <w:rPr>
          <w:rFonts w:ascii="Times New Roman" w:hAnsi="Times New Roman" w:cs="Times New Roman"/>
          <w:sz w:val="24"/>
        </w:rPr>
        <w:t>цереброваскулярных заболеваний на 6%, а при</w:t>
      </w:r>
      <w:r w:rsidR="00987F3F">
        <w:rPr>
          <w:rFonts w:ascii="Times New Roman" w:hAnsi="Times New Roman" w:cs="Times New Roman"/>
          <w:sz w:val="24"/>
        </w:rPr>
        <w:t xml:space="preserve"> </w:t>
      </w:r>
      <w:r w:rsidRPr="00987F3F">
        <w:rPr>
          <w:rFonts w:ascii="Times New Roman" w:hAnsi="Times New Roman" w:cs="Times New Roman"/>
          <w:sz w:val="24"/>
        </w:rPr>
        <w:t>употреблении ≥5 порций/</w:t>
      </w:r>
      <w:proofErr w:type="spellStart"/>
      <w:r w:rsidRPr="00987F3F">
        <w:rPr>
          <w:rFonts w:ascii="Times New Roman" w:hAnsi="Times New Roman" w:cs="Times New Roman"/>
          <w:sz w:val="24"/>
        </w:rPr>
        <w:t>нед</w:t>
      </w:r>
      <w:proofErr w:type="spellEnd"/>
      <w:r w:rsidRPr="00987F3F">
        <w:rPr>
          <w:rFonts w:ascii="Times New Roman" w:hAnsi="Times New Roman" w:cs="Times New Roman"/>
          <w:sz w:val="24"/>
        </w:rPr>
        <w:t>.  — на</w:t>
      </w:r>
      <w:r w:rsidRPr="00D3704F">
        <w:rPr>
          <w:rFonts w:ascii="Times New Roman" w:hAnsi="Times New Roman" w:cs="Times New Roman" w:hint="eastAsia"/>
          <w:sz w:val="24"/>
        </w:rPr>
        <w:t xml:space="preserve"> 12%.</w:t>
      </w:r>
    </w:p>
    <w:p w14:paraId="274E7670" w14:textId="77777777"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t>Результаты метаанализа проспективных когортных исследований демонстрируют, что увеличение</w:t>
      </w:r>
    </w:p>
    <w:p w14:paraId="08227A50" w14:textId="32F719A9" w:rsidR="00D3704F" w:rsidRPr="00D3704F" w:rsidRDefault="00D3704F" w:rsidP="00D3704F">
      <w:pPr>
        <w:pStyle w:val="a3"/>
        <w:ind w:firstLine="284"/>
        <w:jc w:val="both"/>
        <w:rPr>
          <w:rFonts w:ascii="Times New Roman" w:hAnsi="Times New Roman" w:cs="Times New Roman"/>
          <w:sz w:val="24"/>
        </w:rPr>
      </w:pPr>
      <w:r w:rsidRPr="00D3704F">
        <w:rPr>
          <w:rFonts w:ascii="Times New Roman" w:hAnsi="Times New Roman" w:cs="Times New Roman"/>
          <w:sz w:val="24"/>
        </w:rPr>
        <w:lastRenderedPageBreak/>
        <w:t>потребления рыбы на 20 г/</w:t>
      </w:r>
      <w:proofErr w:type="spellStart"/>
      <w:r w:rsidRPr="00D3704F">
        <w:rPr>
          <w:rFonts w:ascii="Times New Roman" w:hAnsi="Times New Roman" w:cs="Times New Roman"/>
          <w:sz w:val="24"/>
        </w:rPr>
        <w:t>сут</w:t>
      </w:r>
      <w:proofErr w:type="spellEnd"/>
      <w:proofErr w:type="gramStart"/>
      <w:r w:rsidRPr="00D3704F">
        <w:rPr>
          <w:rFonts w:ascii="Times New Roman" w:hAnsi="Times New Roman" w:cs="Times New Roman"/>
          <w:sz w:val="24"/>
        </w:rPr>
        <w:t>.</w:t>
      </w:r>
      <w:proofErr w:type="gramEnd"/>
      <w:r w:rsidRPr="00D3704F">
        <w:rPr>
          <w:rFonts w:ascii="Times New Roman" w:hAnsi="Times New Roman" w:cs="Times New Roman"/>
          <w:sz w:val="24"/>
        </w:rPr>
        <w:t xml:space="preserve"> связано со снижением риска развития рака желудочно-кишечного тракта (ЖКТ) на 2%, КРР на 7%, рака пищевода на 9% и гепатоцеллюлярного рака на 29%.</w:t>
      </w:r>
    </w:p>
    <w:p w14:paraId="24CA3569" w14:textId="5EBAD064"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Потребление рыбы связано со снижением общей</w:t>
      </w:r>
      <w:r w:rsidR="00987F3F">
        <w:rPr>
          <w:rFonts w:ascii="Times New Roman" w:hAnsi="Times New Roman" w:cs="Times New Roman"/>
          <w:sz w:val="24"/>
        </w:rPr>
        <w:t xml:space="preserve"> </w:t>
      </w:r>
      <w:r w:rsidRPr="00D3704F">
        <w:rPr>
          <w:rFonts w:ascii="Times New Roman" w:hAnsi="Times New Roman" w:cs="Times New Roman"/>
          <w:sz w:val="24"/>
        </w:rPr>
        <w:t>смертности. Метаанализ 12 проспективных</w:t>
      </w:r>
      <w:r w:rsidR="00987F3F">
        <w:rPr>
          <w:rFonts w:ascii="Times New Roman" w:hAnsi="Times New Roman" w:cs="Times New Roman"/>
          <w:sz w:val="24"/>
        </w:rPr>
        <w:t xml:space="preserve"> </w:t>
      </w:r>
      <w:r w:rsidRPr="00D3704F">
        <w:rPr>
          <w:rFonts w:ascii="Times New Roman" w:hAnsi="Times New Roman" w:cs="Times New Roman"/>
          <w:sz w:val="24"/>
        </w:rPr>
        <w:t>когортных исследований у лиц с высоким потреблением рыбы продемонстрировал снижение общей смертности на 6%. Наибольшее снижение общей смертности (на 12%) отмечено у лиц, потребляющих 60 г рыбы/</w:t>
      </w:r>
      <w:proofErr w:type="spellStart"/>
      <w:r w:rsidRPr="00D3704F">
        <w:rPr>
          <w:rFonts w:ascii="Times New Roman" w:hAnsi="Times New Roman" w:cs="Times New Roman"/>
          <w:sz w:val="24"/>
        </w:rPr>
        <w:t>сут</w:t>
      </w:r>
      <w:proofErr w:type="spellEnd"/>
      <w:r w:rsidRPr="00D3704F">
        <w:rPr>
          <w:rFonts w:ascii="Times New Roman" w:hAnsi="Times New Roman" w:cs="Times New Roman"/>
          <w:sz w:val="24"/>
        </w:rPr>
        <w:t>.</w:t>
      </w:r>
    </w:p>
    <w:p w14:paraId="67075644" w14:textId="77777777" w:rsidR="00987F3F" w:rsidRDefault="00987F3F" w:rsidP="00D3704F">
      <w:pPr>
        <w:pStyle w:val="a3"/>
        <w:ind w:firstLine="284"/>
        <w:jc w:val="both"/>
        <w:rPr>
          <w:rFonts w:ascii="Times New Roman" w:hAnsi="Times New Roman" w:cs="Times New Roman"/>
          <w:sz w:val="24"/>
        </w:rPr>
      </w:pPr>
    </w:p>
    <w:p w14:paraId="1B886D29" w14:textId="5BD07437" w:rsidR="00987F3F" w:rsidRPr="00987F3F" w:rsidRDefault="00D3704F" w:rsidP="00D3704F">
      <w:pPr>
        <w:pStyle w:val="a3"/>
        <w:ind w:firstLine="284"/>
        <w:jc w:val="both"/>
        <w:rPr>
          <w:rFonts w:ascii="Times New Roman" w:hAnsi="Times New Roman" w:cs="Times New Roman"/>
          <w:b/>
          <w:bCs/>
          <w:sz w:val="24"/>
        </w:rPr>
      </w:pPr>
      <w:r w:rsidRPr="00987F3F">
        <w:rPr>
          <w:rFonts w:ascii="Times New Roman" w:hAnsi="Times New Roman" w:cs="Times New Roman"/>
          <w:b/>
          <w:bCs/>
          <w:sz w:val="24"/>
        </w:rPr>
        <w:t xml:space="preserve">Кофе. </w:t>
      </w:r>
    </w:p>
    <w:p w14:paraId="70B774BE" w14:textId="77777777" w:rsid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Нефильтрованный кофе включает вареный, Греческий и Турецкий кофе, а также </w:t>
      </w:r>
      <w:proofErr w:type="spellStart"/>
      <w:r w:rsidRPr="00D3704F">
        <w:rPr>
          <w:rFonts w:ascii="Times New Roman" w:hAnsi="Times New Roman" w:cs="Times New Roman"/>
          <w:sz w:val="24"/>
        </w:rPr>
        <w:t>кофеэ</w:t>
      </w:r>
      <w:r w:rsidR="00987F3F">
        <w:rPr>
          <w:rFonts w:ascii="Times New Roman" w:hAnsi="Times New Roman" w:cs="Times New Roman"/>
          <w:sz w:val="24"/>
        </w:rPr>
        <w:t>-</w:t>
      </w:r>
      <w:r w:rsidRPr="00D3704F">
        <w:rPr>
          <w:rFonts w:ascii="Times New Roman" w:hAnsi="Times New Roman" w:cs="Times New Roman"/>
          <w:sz w:val="24"/>
        </w:rPr>
        <w:t>спрессо</w:t>
      </w:r>
      <w:proofErr w:type="spellEnd"/>
      <w:r w:rsidRPr="00D3704F">
        <w:rPr>
          <w:rFonts w:ascii="Times New Roman" w:hAnsi="Times New Roman" w:cs="Times New Roman"/>
          <w:sz w:val="24"/>
        </w:rPr>
        <w:t xml:space="preserve">. Нефильтрованный кофе содержит </w:t>
      </w:r>
      <w:proofErr w:type="spellStart"/>
      <w:r w:rsidRPr="00D3704F">
        <w:rPr>
          <w:rFonts w:ascii="Times New Roman" w:hAnsi="Times New Roman" w:cs="Times New Roman"/>
          <w:sz w:val="24"/>
        </w:rPr>
        <w:t>дитерпены</w:t>
      </w:r>
      <w:proofErr w:type="spellEnd"/>
      <w:r w:rsidRPr="00D3704F">
        <w:rPr>
          <w:rFonts w:ascii="Times New Roman" w:hAnsi="Times New Roman" w:cs="Times New Roman"/>
          <w:sz w:val="24"/>
        </w:rPr>
        <w:t xml:space="preserve"> (кафестол и </w:t>
      </w:r>
      <w:proofErr w:type="spellStart"/>
      <w:r w:rsidRPr="00D3704F">
        <w:rPr>
          <w:rFonts w:ascii="Times New Roman" w:hAnsi="Times New Roman" w:cs="Times New Roman"/>
          <w:sz w:val="24"/>
        </w:rPr>
        <w:t>кахвеол</w:t>
      </w:r>
      <w:proofErr w:type="spellEnd"/>
      <w:r w:rsidRPr="00D3704F">
        <w:rPr>
          <w:rFonts w:ascii="Times New Roman" w:hAnsi="Times New Roman" w:cs="Times New Roman"/>
          <w:sz w:val="24"/>
        </w:rPr>
        <w:t>), повышающие уровень</w:t>
      </w:r>
      <w:r w:rsidR="00987F3F">
        <w:rPr>
          <w:rFonts w:ascii="Times New Roman" w:hAnsi="Times New Roman" w:cs="Times New Roman"/>
          <w:sz w:val="24"/>
        </w:rPr>
        <w:t xml:space="preserve"> </w:t>
      </w:r>
      <w:r w:rsidRPr="00D3704F">
        <w:rPr>
          <w:rFonts w:ascii="Times New Roman" w:hAnsi="Times New Roman" w:cs="Times New Roman"/>
          <w:sz w:val="24"/>
        </w:rPr>
        <w:t>ХС ЛНП, и может быть связан с повышением риска</w:t>
      </w:r>
      <w:r w:rsidR="00987F3F">
        <w:rPr>
          <w:rFonts w:ascii="Times New Roman" w:hAnsi="Times New Roman" w:cs="Times New Roman"/>
          <w:sz w:val="24"/>
        </w:rPr>
        <w:t xml:space="preserve"> </w:t>
      </w:r>
      <w:r w:rsidRPr="00D3704F">
        <w:rPr>
          <w:rFonts w:ascii="Times New Roman" w:hAnsi="Times New Roman" w:cs="Times New Roman"/>
          <w:sz w:val="24"/>
        </w:rPr>
        <w:t>смертности от ССЗ на 25% при потреблении 9 или</w:t>
      </w:r>
      <w:r w:rsidR="00987F3F">
        <w:rPr>
          <w:rFonts w:ascii="Times New Roman" w:hAnsi="Times New Roman" w:cs="Times New Roman"/>
          <w:sz w:val="24"/>
        </w:rPr>
        <w:t xml:space="preserve"> </w:t>
      </w:r>
      <w:r w:rsidRPr="00D3704F">
        <w:rPr>
          <w:rFonts w:ascii="Times New Roman" w:hAnsi="Times New Roman" w:cs="Times New Roman"/>
          <w:sz w:val="24"/>
        </w:rPr>
        <w:t xml:space="preserve">более порций в день. </w:t>
      </w:r>
    </w:p>
    <w:p w14:paraId="50A0D77A" w14:textId="49068D44" w:rsidR="00D3704F" w:rsidRPr="00D3704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 xml:space="preserve">Умеренное </w:t>
      </w:r>
      <w:proofErr w:type="spellStart"/>
      <w:r w:rsidRPr="00D3704F">
        <w:rPr>
          <w:rFonts w:ascii="Times New Roman" w:hAnsi="Times New Roman" w:cs="Times New Roman"/>
          <w:sz w:val="24"/>
        </w:rPr>
        <w:t>потреблениекофе</w:t>
      </w:r>
      <w:proofErr w:type="spellEnd"/>
      <w:r w:rsidRPr="00D3704F">
        <w:rPr>
          <w:rFonts w:ascii="Times New Roman" w:hAnsi="Times New Roman" w:cs="Times New Roman"/>
          <w:sz w:val="24"/>
        </w:rPr>
        <w:t xml:space="preserve"> (3-4 порции в день) не оказывает повреждающего действия.</w:t>
      </w:r>
    </w:p>
    <w:p w14:paraId="3DCF7672" w14:textId="77777777" w:rsidR="00987F3F" w:rsidRDefault="00987F3F" w:rsidP="00D3704F">
      <w:pPr>
        <w:pStyle w:val="a3"/>
        <w:ind w:firstLine="284"/>
        <w:jc w:val="both"/>
        <w:rPr>
          <w:rFonts w:ascii="Times New Roman" w:hAnsi="Times New Roman" w:cs="Times New Roman"/>
          <w:sz w:val="24"/>
        </w:rPr>
      </w:pPr>
    </w:p>
    <w:p w14:paraId="1F026FDC" w14:textId="77777777" w:rsidR="00987F3F" w:rsidRPr="00987F3F" w:rsidRDefault="00D3704F" w:rsidP="00D3704F">
      <w:pPr>
        <w:pStyle w:val="a3"/>
        <w:ind w:firstLine="284"/>
        <w:jc w:val="both"/>
        <w:rPr>
          <w:rFonts w:ascii="Times New Roman" w:hAnsi="Times New Roman" w:cs="Times New Roman"/>
          <w:b/>
          <w:bCs/>
          <w:sz w:val="24"/>
        </w:rPr>
      </w:pPr>
      <w:r w:rsidRPr="00987F3F">
        <w:rPr>
          <w:rFonts w:ascii="Times New Roman" w:hAnsi="Times New Roman" w:cs="Times New Roman"/>
          <w:b/>
          <w:bCs/>
          <w:sz w:val="24"/>
        </w:rPr>
        <w:t xml:space="preserve">Функциональные продукты. </w:t>
      </w:r>
    </w:p>
    <w:p w14:paraId="3CFBF88F" w14:textId="3BF58C7C" w:rsidR="00987F3F" w:rsidRPr="00987F3F" w:rsidRDefault="00D3704F" w:rsidP="00987F3F">
      <w:pPr>
        <w:pStyle w:val="a3"/>
        <w:ind w:firstLine="284"/>
        <w:jc w:val="both"/>
        <w:rPr>
          <w:rFonts w:ascii="Times New Roman" w:hAnsi="Times New Roman" w:cs="Times New Roman"/>
          <w:sz w:val="24"/>
        </w:rPr>
      </w:pPr>
      <w:r w:rsidRPr="00D3704F">
        <w:rPr>
          <w:rFonts w:ascii="Times New Roman" w:hAnsi="Times New Roman" w:cs="Times New Roman"/>
          <w:sz w:val="24"/>
        </w:rPr>
        <w:t>Функциональные</w:t>
      </w:r>
      <w:r w:rsidR="00987F3F">
        <w:rPr>
          <w:rFonts w:ascii="Times New Roman" w:hAnsi="Times New Roman" w:cs="Times New Roman"/>
          <w:sz w:val="24"/>
        </w:rPr>
        <w:t xml:space="preserve"> </w:t>
      </w:r>
      <w:r w:rsidRPr="00D3704F">
        <w:rPr>
          <w:rFonts w:ascii="Times New Roman" w:hAnsi="Times New Roman" w:cs="Times New Roman"/>
          <w:sz w:val="24"/>
        </w:rPr>
        <w:t>продукты, содержащие фитостерины (фитостеролы</w:t>
      </w:r>
      <w:r w:rsidR="00987F3F" w:rsidRPr="00987F3F">
        <w:t xml:space="preserve"> </w:t>
      </w:r>
      <w:r w:rsidR="00987F3F" w:rsidRPr="00987F3F">
        <w:rPr>
          <w:rFonts w:ascii="Times New Roman" w:hAnsi="Times New Roman" w:cs="Times New Roman"/>
          <w:sz w:val="24"/>
        </w:rPr>
        <w:t xml:space="preserve">и </w:t>
      </w:r>
      <w:proofErr w:type="spellStart"/>
      <w:r w:rsidR="00987F3F" w:rsidRPr="00987F3F">
        <w:rPr>
          <w:rFonts w:ascii="Times New Roman" w:hAnsi="Times New Roman" w:cs="Times New Roman"/>
          <w:sz w:val="24"/>
        </w:rPr>
        <w:t>фитостанолы</w:t>
      </w:r>
      <w:proofErr w:type="spellEnd"/>
      <w:r w:rsidR="00987F3F" w:rsidRPr="00987F3F">
        <w:rPr>
          <w:rFonts w:ascii="Times New Roman" w:hAnsi="Times New Roman" w:cs="Times New Roman"/>
          <w:sz w:val="24"/>
        </w:rPr>
        <w:t>), эффективны в снижении уровня</w:t>
      </w:r>
      <w:r w:rsidR="00987F3F">
        <w:rPr>
          <w:rFonts w:ascii="Times New Roman" w:hAnsi="Times New Roman" w:cs="Times New Roman"/>
          <w:sz w:val="24"/>
        </w:rPr>
        <w:t xml:space="preserve"> </w:t>
      </w:r>
      <w:r w:rsidR="00987F3F" w:rsidRPr="00987F3F">
        <w:rPr>
          <w:rFonts w:ascii="Times New Roman" w:hAnsi="Times New Roman" w:cs="Times New Roman"/>
          <w:sz w:val="24"/>
        </w:rPr>
        <w:t>ХС ЛНП в среднем на 10% при употреблении фитостеринов в количестве 2 г/день. Прием функциональных продуктов с фитостеринами демонстрирует дополнительный эффект снижения ОХС крови</w:t>
      </w:r>
      <w:r w:rsidR="00987F3F">
        <w:rPr>
          <w:rFonts w:ascii="Times New Roman" w:hAnsi="Times New Roman" w:cs="Times New Roman"/>
          <w:sz w:val="24"/>
        </w:rPr>
        <w:t xml:space="preserve"> </w:t>
      </w:r>
      <w:r w:rsidR="00987F3F" w:rsidRPr="00987F3F">
        <w:rPr>
          <w:rFonts w:ascii="Times New Roman" w:hAnsi="Times New Roman" w:cs="Times New Roman"/>
          <w:sz w:val="24"/>
        </w:rPr>
        <w:t>на 11% и ХС ЛНП на 15% к низкожировому рациону.</w:t>
      </w:r>
    </w:p>
    <w:p w14:paraId="6D011B92" w14:textId="77777777" w:rsidR="00987F3F" w:rsidRDefault="00987F3F" w:rsidP="00987F3F">
      <w:pPr>
        <w:pStyle w:val="a3"/>
        <w:ind w:firstLine="284"/>
        <w:jc w:val="both"/>
        <w:rPr>
          <w:rFonts w:ascii="Times New Roman" w:hAnsi="Times New Roman" w:cs="Times New Roman"/>
          <w:sz w:val="24"/>
        </w:rPr>
      </w:pPr>
    </w:p>
    <w:p w14:paraId="2CA2328D" w14:textId="77777777" w:rsid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b/>
          <w:bCs/>
          <w:sz w:val="24"/>
        </w:rPr>
        <w:t>Модели питания.</w:t>
      </w:r>
      <w:r w:rsidRPr="00987F3F">
        <w:rPr>
          <w:rFonts w:ascii="Times New Roman" w:hAnsi="Times New Roman" w:cs="Times New Roman"/>
          <w:sz w:val="24"/>
        </w:rPr>
        <w:t xml:space="preserve"> </w:t>
      </w:r>
    </w:p>
    <w:p w14:paraId="7DD73163" w14:textId="39CFCB45" w:rsidR="00987F3F" w:rsidRP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Характер питания представляет сложную систему пищевых привычек, связанных предрасположенностью к потреблению</w:t>
      </w:r>
      <w:r>
        <w:rPr>
          <w:rFonts w:ascii="Times New Roman" w:hAnsi="Times New Roman" w:cs="Times New Roman"/>
          <w:sz w:val="24"/>
        </w:rPr>
        <w:t xml:space="preserve"> </w:t>
      </w:r>
      <w:r w:rsidRPr="00987F3F">
        <w:rPr>
          <w:rFonts w:ascii="Times New Roman" w:hAnsi="Times New Roman" w:cs="Times New Roman"/>
          <w:sz w:val="24"/>
        </w:rPr>
        <w:t>определенных продуктов и формирующих рацион</w:t>
      </w:r>
    </w:p>
    <w:p w14:paraId="7A5AAC06" w14:textId="77777777" w:rsid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 xml:space="preserve">(диета/модель/тип/стиль питания). </w:t>
      </w:r>
    </w:p>
    <w:p w14:paraId="21D2CCC2" w14:textId="77777777" w:rsid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 xml:space="preserve">Выделяют </w:t>
      </w:r>
      <w:proofErr w:type="spellStart"/>
      <w:r w:rsidRPr="00987F3F">
        <w:rPr>
          <w:rFonts w:ascii="Times New Roman" w:hAnsi="Times New Roman" w:cs="Times New Roman"/>
          <w:sz w:val="24"/>
        </w:rPr>
        <w:t>протективные</w:t>
      </w:r>
      <w:proofErr w:type="spellEnd"/>
      <w:r w:rsidRPr="00987F3F">
        <w:rPr>
          <w:rFonts w:ascii="Times New Roman" w:hAnsi="Times New Roman" w:cs="Times New Roman"/>
          <w:sz w:val="24"/>
        </w:rPr>
        <w:t xml:space="preserve"> (Средиземноморский стиль питания</w:t>
      </w:r>
      <w:r>
        <w:rPr>
          <w:rFonts w:ascii="Times New Roman" w:hAnsi="Times New Roman" w:cs="Times New Roman"/>
          <w:sz w:val="24"/>
        </w:rPr>
        <w:t xml:space="preserve"> </w:t>
      </w:r>
      <w:r w:rsidRPr="00987F3F">
        <w:rPr>
          <w:rFonts w:ascii="Times New Roman" w:hAnsi="Times New Roman" w:cs="Times New Roman"/>
          <w:sz w:val="24"/>
        </w:rPr>
        <w:t>(</w:t>
      </w:r>
      <w:proofErr w:type="spellStart"/>
      <w:r w:rsidRPr="00987F3F">
        <w:rPr>
          <w:rFonts w:ascii="Times New Roman" w:hAnsi="Times New Roman" w:cs="Times New Roman"/>
          <w:sz w:val="24"/>
        </w:rPr>
        <w:t>СрД</w:t>
      </w:r>
      <w:proofErr w:type="spellEnd"/>
      <w:r w:rsidRPr="00987F3F">
        <w:rPr>
          <w:rFonts w:ascii="Times New Roman" w:hAnsi="Times New Roman" w:cs="Times New Roman"/>
          <w:sz w:val="24"/>
        </w:rPr>
        <w:t>), Скандинавская модель, вегетарианский</w:t>
      </w:r>
      <w:r>
        <w:rPr>
          <w:rFonts w:ascii="Times New Roman" w:hAnsi="Times New Roman" w:cs="Times New Roman"/>
          <w:sz w:val="24"/>
        </w:rPr>
        <w:t xml:space="preserve"> </w:t>
      </w:r>
      <w:r w:rsidRPr="00987F3F">
        <w:rPr>
          <w:rFonts w:ascii="Times New Roman" w:hAnsi="Times New Roman" w:cs="Times New Roman"/>
          <w:sz w:val="24"/>
        </w:rPr>
        <w:t>рацион, DASH-диета и др.) и негативные</w:t>
      </w:r>
      <w:r>
        <w:rPr>
          <w:rFonts w:ascii="Times New Roman" w:hAnsi="Times New Roman" w:cs="Times New Roman"/>
          <w:sz w:val="24"/>
        </w:rPr>
        <w:t xml:space="preserve"> </w:t>
      </w:r>
      <w:r w:rsidRPr="00987F3F">
        <w:rPr>
          <w:rFonts w:ascii="Times New Roman" w:hAnsi="Times New Roman" w:cs="Times New Roman"/>
          <w:sz w:val="24"/>
        </w:rPr>
        <w:t>модели</w:t>
      </w:r>
      <w:r>
        <w:rPr>
          <w:rFonts w:ascii="Times New Roman" w:hAnsi="Times New Roman" w:cs="Times New Roman"/>
          <w:sz w:val="24"/>
        </w:rPr>
        <w:t xml:space="preserve"> </w:t>
      </w:r>
      <w:r w:rsidRPr="00987F3F">
        <w:rPr>
          <w:rFonts w:ascii="Times New Roman" w:hAnsi="Times New Roman" w:cs="Times New Roman"/>
          <w:sz w:val="24"/>
        </w:rPr>
        <w:t>(Западный тип питания) в плане риска развития</w:t>
      </w:r>
      <w:r>
        <w:rPr>
          <w:rFonts w:ascii="Times New Roman" w:hAnsi="Times New Roman" w:cs="Times New Roman"/>
          <w:sz w:val="24"/>
        </w:rPr>
        <w:t xml:space="preserve"> </w:t>
      </w:r>
      <w:r w:rsidRPr="00987F3F">
        <w:rPr>
          <w:rFonts w:ascii="Times New Roman" w:hAnsi="Times New Roman" w:cs="Times New Roman"/>
          <w:sz w:val="24"/>
        </w:rPr>
        <w:t xml:space="preserve">большинства ХНИЗ. </w:t>
      </w:r>
      <w:proofErr w:type="spellStart"/>
      <w:r w:rsidRPr="00987F3F">
        <w:rPr>
          <w:rFonts w:ascii="Times New Roman" w:hAnsi="Times New Roman" w:cs="Times New Roman"/>
          <w:sz w:val="24"/>
        </w:rPr>
        <w:t>СрД</w:t>
      </w:r>
      <w:proofErr w:type="spellEnd"/>
      <w:r w:rsidRPr="00987F3F">
        <w:rPr>
          <w:rFonts w:ascii="Times New Roman" w:hAnsi="Times New Roman" w:cs="Times New Roman"/>
          <w:sz w:val="24"/>
        </w:rPr>
        <w:t xml:space="preserve"> оказывает благоприятное влияние на ряд ХНИЗ, в т.ч. на ССЗ, онкологические заболевания, СД и метаболические нарушения, когнитивные функции [369]. </w:t>
      </w:r>
    </w:p>
    <w:p w14:paraId="2A2DE897" w14:textId="70119580" w:rsid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Высокая</w:t>
      </w:r>
      <w:r>
        <w:rPr>
          <w:rFonts w:ascii="Times New Roman" w:hAnsi="Times New Roman" w:cs="Times New Roman"/>
          <w:sz w:val="24"/>
        </w:rPr>
        <w:t xml:space="preserve"> </w:t>
      </w:r>
      <w:r w:rsidRPr="00987F3F">
        <w:rPr>
          <w:rFonts w:ascii="Times New Roman" w:hAnsi="Times New Roman" w:cs="Times New Roman"/>
          <w:sz w:val="24"/>
        </w:rPr>
        <w:t xml:space="preserve">приверженность к </w:t>
      </w:r>
      <w:proofErr w:type="spellStart"/>
      <w:r w:rsidRPr="00987F3F">
        <w:rPr>
          <w:rFonts w:ascii="Times New Roman" w:hAnsi="Times New Roman" w:cs="Times New Roman"/>
          <w:sz w:val="24"/>
        </w:rPr>
        <w:t>СрД</w:t>
      </w:r>
      <w:proofErr w:type="spellEnd"/>
      <w:r w:rsidRPr="00987F3F">
        <w:rPr>
          <w:rFonts w:ascii="Times New Roman" w:hAnsi="Times New Roman" w:cs="Times New Roman"/>
          <w:sz w:val="24"/>
        </w:rPr>
        <w:t xml:space="preserve"> ассоциирована со снижением общей смертности на 8% и от ССЗ на 10%. </w:t>
      </w:r>
    </w:p>
    <w:p w14:paraId="54E011CE" w14:textId="5E36D842" w:rsidR="00987F3F" w:rsidRPr="00987F3F" w:rsidRDefault="00987F3F" w:rsidP="00987F3F">
      <w:pPr>
        <w:pStyle w:val="a3"/>
        <w:ind w:firstLine="284"/>
        <w:jc w:val="both"/>
        <w:rPr>
          <w:rFonts w:ascii="Times New Roman" w:hAnsi="Times New Roman" w:cs="Times New Roman"/>
          <w:sz w:val="24"/>
        </w:rPr>
      </w:pPr>
      <w:r w:rsidRPr="00987F3F">
        <w:rPr>
          <w:rFonts w:ascii="Times New Roman" w:hAnsi="Times New Roman" w:cs="Times New Roman"/>
          <w:sz w:val="24"/>
        </w:rPr>
        <w:t>Приверженность к Новой Скандинавской</w:t>
      </w:r>
      <w:r>
        <w:rPr>
          <w:rFonts w:ascii="Times New Roman" w:hAnsi="Times New Roman" w:cs="Times New Roman"/>
          <w:sz w:val="24"/>
        </w:rPr>
        <w:t xml:space="preserve"> </w:t>
      </w:r>
      <w:r w:rsidRPr="00987F3F">
        <w:rPr>
          <w:rFonts w:ascii="Times New Roman" w:hAnsi="Times New Roman" w:cs="Times New Roman"/>
          <w:sz w:val="24"/>
        </w:rPr>
        <w:t>диете ассоциирована со снижением риска развития СД, инсульта, улучшением липидного профиля, повышением чувствительности</w:t>
      </w:r>
      <w:r>
        <w:rPr>
          <w:rFonts w:ascii="Times New Roman" w:hAnsi="Times New Roman" w:cs="Times New Roman"/>
          <w:sz w:val="24"/>
        </w:rPr>
        <w:t xml:space="preserve"> </w:t>
      </w:r>
      <w:r w:rsidRPr="00987F3F">
        <w:rPr>
          <w:rFonts w:ascii="Times New Roman" w:hAnsi="Times New Roman" w:cs="Times New Roman"/>
          <w:sz w:val="24"/>
        </w:rPr>
        <w:t>к инсулину и снижением АД, тогда как низкая приверженность — с более высоким риском</w:t>
      </w:r>
      <w:r>
        <w:rPr>
          <w:rFonts w:ascii="Times New Roman" w:hAnsi="Times New Roman" w:cs="Times New Roman"/>
          <w:sz w:val="24"/>
        </w:rPr>
        <w:t xml:space="preserve"> </w:t>
      </w:r>
      <w:r w:rsidRPr="00987F3F">
        <w:rPr>
          <w:rFonts w:ascii="Times New Roman" w:hAnsi="Times New Roman" w:cs="Times New Roman"/>
          <w:sz w:val="24"/>
        </w:rPr>
        <w:t>общей и сердечно-сосудистой смертности [374].</w:t>
      </w:r>
    </w:p>
    <w:p w14:paraId="24F4F771" w14:textId="731A6363" w:rsidR="00987F3F" w:rsidRPr="00987F3F" w:rsidRDefault="00987F3F" w:rsidP="00C50875">
      <w:pPr>
        <w:pStyle w:val="a3"/>
        <w:ind w:firstLine="284"/>
        <w:jc w:val="both"/>
        <w:rPr>
          <w:rFonts w:ascii="Times New Roman" w:hAnsi="Times New Roman" w:cs="Times New Roman"/>
          <w:sz w:val="24"/>
        </w:rPr>
      </w:pPr>
      <w:r w:rsidRPr="00987F3F">
        <w:rPr>
          <w:rFonts w:ascii="Times New Roman" w:hAnsi="Times New Roman" w:cs="Times New Roman"/>
          <w:sz w:val="24"/>
        </w:rPr>
        <w:t>Вегетарианский рацион и DASH-диета ассоциированы с низким риском развития КРР и общей</w:t>
      </w:r>
      <w:r>
        <w:rPr>
          <w:rFonts w:ascii="Times New Roman" w:hAnsi="Times New Roman" w:cs="Times New Roman"/>
          <w:sz w:val="24"/>
        </w:rPr>
        <w:t xml:space="preserve"> </w:t>
      </w:r>
      <w:proofErr w:type="spellStart"/>
      <w:r w:rsidRPr="00987F3F">
        <w:rPr>
          <w:rFonts w:ascii="Times New Roman" w:hAnsi="Times New Roman" w:cs="Times New Roman"/>
          <w:sz w:val="24"/>
        </w:rPr>
        <w:t>онкозаболеваемостью</w:t>
      </w:r>
      <w:proofErr w:type="spellEnd"/>
      <w:r w:rsidRPr="00987F3F">
        <w:rPr>
          <w:rFonts w:ascii="Times New Roman" w:hAnsi="Times New Roman" w:cs="Times New Roman"/>
          <w:sz w:val="24"/>
        </w:rPr>
        <w:t>. Вегетарианские</w:t>
      </w:r>
      <w:r>
        <w:rPr>
          <w:rFonts w:ascii="Times New Roman" w:hAnsi="Times New Roman" w:cs="Times New Roman"/>
          <w:sz w:val="24"/>
        </w:rPr>
        <w:t xml:space="preserve"> </w:t>
      </w:r>
      <w:r w:rsidRPr="00987F3F">
        <w:rPr>
          <w:rFonts w:ascii="Times New Roman" w:hAnsi="Times New Roman" w:cs="Times New Roman"/>
          <w:sz w:val="24"/>
        </w:rPr>
        <w:t>рационы эффективны в коррекции липидного</w:t>
      </w:r>
      <w:r w:rsidR="00C50875">
        <w:rPr>
          <w:rFonts w:ascii="Times New Roman" w:hAnsi="Times New Roman" w:cs="Times New Roman"/>
          <w:sz w:val="24"/>
        </w:rPr>
        <w:t xml:space="preserve"> </w:t>
      </w:r>
      <w:r w:rsidRPr="00987F3F">
        <w:rPr>
          <w:rFonts w:ascii="Times New Roman" w:hAnsi="Times New Roman" w:cs="Times New Roman"/>
          <w:sz w:val="24"/>
        </w:rPr>
        <w:t>профиля, отмечается снижение уровня ОХС, ХС</w:t>
      </w:r>
      <w:r w:rsidR="00C50875">
        <w:rPr>
          <w:rFonts w:ascii="Times New Roman" w:hAnsi="Times New Roman" w:cs="Times New Roman"/>
          <w:sz w:val="24"/>
        </w:rPr>
        <w:t xml:space="preserve"> </w:t>
      </w:r>
      <w:r w:rsidRPr="00987F3F">
        <w:rPr>
          <w:rFonts w:ascii="Times New Roman" w:hAnsi="Times New Roman" w:cs="Times New Roman"/>
          <w:sz w:val="24"/>
        </w:rPr>
        <w:t>ЛНП и ХС липопротеинов очень низкой плотности</w:t>
      </w:r>
      <w:r w:rsidR="00C50875">
        <w:rPr>
          <w:rFonts w:ascii="Times New Roman" w:hAnsi="Times New Roman" w:cs="Times New Roman"/>
          <w:sz w:val="24"/>
        </w:rPr>
        <w:t xml:space="preserve"> </w:t>
      </w:r>
      <w:r w:rsidRPr="00987F3F">
        <w:rPr>
          <w:rFonts w:ascii="Times New Roman" w:hAnsi="Times New Roman" w:cs="Times New Roman"/>
          <w:sz w:val="24"/>
        </w:rPr>
        <w:t>(ЛОНП). В отношении коррекции ТГ данный эффект не наблюдается.</w:t>
      </w:r>
    </w:p>
    <w:p w14:paraId="683D79C9" w14:textId="77777777" w:rsidR="00C50875" w:rsidRDefault="00987F3F" w:rsidP="00C50875">
      <w:pPr>
        <w:pStyle w:val="a3"/>
        <w:ind w:firstLine="284"/>
        <w:jc w:val="both"/>
        <w:rPr>
          <w:rFonts w:ascii="Times New Roman" w:hAnsi="Times New Roman" w:cs="Times New Roman"/>
          <w:sz w:val="24"/>
        </w:rPr>
      </w:pPr>
      <w:r w:rsidRPr="00987F3F">
        <w:rPr>
          <w:rFonts w:ascii="Times New Roman" w:hAnsi="Times New Roman" w:cs="Times New Roman"/>
          <w:sz w:val="24"/>
        </w:rPr>
        <w:t>Переход на устойчивое ЗП по прогнозу экспертов улучшит показатели здоровья населения: прогнозируется сокращение смертности примерно на</w:t>
      </w:r>
      <w:r w:rsidR="00C50875">
        <w:rPr>
          <w:rFonts w:ascii="Times New Roman" w:hAnsi="Times New Roman" w:cs="Times New Roman"/>
          <w:sz w:val="24"/>
        </w:rPr>
        <w:t xml:space="preserve"> </w:t>
      </w:r>
      <w:r w:rsidRPr="00987F3F">
        <w:rPr>
          <w:rFonts w:ascii="Times New Roman" w:hAnsi="Times New Roman" w:cs="Times New Roman"/>
          <w:sz w:val="24"/>
        </w:rPr>
        <w:t>11 млн смертей в год, что составляет 19-24% от общей смертности среди взрослого населения</w:t>
      </w:r>
      <w:r w:rsidR="00C50875">
        <w:rPr>
          <w:rFonts w:ascii="Times New Roman" w:hAnsi="Times New Roman" w:cs="Times New Roman"/>
          <w:sz w:val="24"/>
        </w:rPr>
        <w:t>.</w:t>
      </w:r>
    </w:p>
    <w:p w14:paraId="13D0B354" w14:textId="5C7ABF5C" w:rsidR="00676166" w:rsidRPr="00D3704F" w:rsidRDefault="00C50875" w:rsidP="00C50875">
      <w:pPr>
        <w:pStyle w:val="a3"/>
        <w:ind w:firstLine="284"/>
        <w:jc w:val="both"/>
        <w:rPr>
          <w:rFonts w:ascii="Times New Roman" w:hAnsi="Times New Roman" w:cs="Times New Roman"/>
          <w:sz w:val="24"/>
        </w:rPr>
      </w:pPr>
      <w:r w:rsidRPr="00C50875">
        <w:rPr>
          <w:rFonts w:ascii="Times New Roman" w:hAnsi="Times New Roman" w:cs="Times New Roman"/>
          <w:sz w:val="24"/>
        </w:rPr>
        <w:t>Переход на устойчивое ЗП по прогнозу экспертов улучшит показатели здоровья населения: прогнозируется сокращение смертности примерно на 11 млн смертей в год, что составляет 19-24% от общей смертности среди взрослого населения</w:t>
      </w:r>
      <w:r>
        <w:rPr>
          <w:rFonts w:ascii="Times New Roman" w:hAnsi="Times New Roman" w:cs="Times New Roman"/>
          <w:sz w:val="24"/>
        </w:rPr>
        <w:t>.</w:t>
      </w:r>
    </w:p>
    <w:sectPr w:rsidR="00676166" w:rsidRPr="00D3704F" w:rsidSect="00195FDA">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54839" w14:textId="77777777" w:rsidR="00BE723E" w:rsidRDefault="00BE723E" w:rsidP="00BE723E">
      <w:pPr>
        <w:spacing w:after="0" w:line="240" w:lineRule="auto"/>
      </w:pPr>
      <w:r>
        <w:separator/>
      </w:r>
    </w:p>
  </w:endnote>
  <w:endnote w:type="continuationSeparator" w:id="0">
    <w:p w14:paraId="428215C3" w14:textId="77777777" w:rsidR="00BE723E" w:rsidRDefault="00BE723E" w:rsidP="00BE7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842654"/>
      <w:docPartObj>
        <w:docPartGallery w:val="Page Numbers (Bottom of Page)"/>
        <w:docPartUnique/>
      </w:docPartObj>
    </w:sdtPr>
    <w:sdtEndPr/>
    <w:sdtContent>
      <w:p w14:paraId="7010E3A0" w14:textId="74DF95BE" w:rsidR="00BE723E" w:rsidRDefault="00BE723E">
        <w:pPr>
          <w:pStyle w:val="a9"/>
          <w:jc w:val="right"/>
        </w:pPr>
        <w:r>
          <w:fldChar w:fldCharType="begin"/>
        </w:r>
        <w:r>
          <w:instrText>PAGE   \* MERGEFORMAT</w:instrText>
        </w:r>
        <w:r>
          <w:fldChar w:fldCharType="separate"/>
        </w:r>
        <w:r>
          <w:t>2</w:t>
        </w:r>
        <w:r>
          <w:fldChar w:fldCharType="end"/>
        </w:r>
      </w:p>
    </w:sdtContent>
  </w:sdt>
  <w:p w14:paraId="112738E9" w14:textId="77777777" w:rsidR="00BE723E" w:rsidRDefault="00BE723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F8E00" w14:textId="77777777" w:rsidR="00BE723E" w:rsidRDefault="00BE723E" w:rsidP="00BE723E">
      <w:pPr>
        <w:spacing w:after="0" w:line="240" w:lineRule="auto"/>
      </w:pPr>
      <w:r>
        <w:separator/>
      </w:r>
    </w:p>
  </w:footnote>
  <w:footnote w:type="continuationSeparator" w:id="0">
    <w:p w14:paraId="7E3BD827" w14:textId="77777777" w:rsidR="00BE723E" w:rsidRDefault="00BE723E" w:rsidP="00BE7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E45C3"/>
    <w:multiLevelType w:val="hybridMultilevel"/>
    <w:tmpl w:val="9DC4DF0C"/>
    <w:lvl w:ilvl="0" w:tplc="91389670">
      <w:start w:val="1"/>
      <w:numFmt w:val="bullet"/>
      <w:lvlText w:val="­"/>
      <w:lvlJc w:val="left"/>
      <w:pPr>
        <w:ind w:left="1004" w:hanging="360"/>
      </w:pPr>
      <w:rPr>
        <w:rFonts w:ascii="Courier New" w:hAnsi="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 w15:restartNumberingAfterBreak="0">
    <w:nsid w:val="705D6151"/>
    <w:multiLevelType w:val="hybridMultilevel"/>
    <w:tmpl w:val="5212E522"/>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1289434357">
    <w:abstractNumId w:val="1"/>
  </w:num>
  <w:num w:numId="2" w16cid:durableId="367337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4763"/>
    <w:rsid w:val="00022330"/>
    <w:rsid w:val="000A3C6B"/>
    <w:rsid w:val="00191EE3"/>
    <w:rsid w:val="00195FDA"/>
    <w:rsid w:val="0028307D"/>
    <w:rsid w:val="00313EF7"/>
    <w:rsid w:val="00324F07"/>
    <w:rsid w:val="00363E57"/>
    <w:rsid w:val="00414665"/>
    <w:rsid w:val="004A3108"/>
    <w:rsid w:val="005F003E"/>
    <w:rsid w:val="00606657"/>
    <w:rsid w:val="00676166"/>
    <w:rsid w:val="00734763"/>
    <w:rsid w:val="0084470F"/>
    <w:rsid w:val="00884D66"/>
    <w:rsid w:val="00887380"/>
    <w:rsid w:val="008A6DE7"/>
    <w:rsid w:val="008F102A"/>
    <w:rsid w:val="008F67D9"/>
    <w:rsid w:val="00987F3F"/>
    <w:rsid w:val="00A426FD"/>
    <w:rsid w:val="00A477BC"/>
    <w:rsid w:val="00A5045A"/>
    <w:rsid w:val="00A86B7C"/>
    <w:rsid w:val="00B2724D"/>
    <w:rsid w:val="00B967A6"/>
    <w:rsid w:val="00BE723E"/>
    <w:rsid w:val="00C422E4"/>
    <w:rsid w:val="00C50875"/>
    <w:rsid w:val="00CA4E4D"/>
    <w:rsid w:val="00D32A8A"/>
    <w:rsid w:val="00D3704F"/>
    <w:rsid w:val="00DC48BA"/>
    <w:rsid w:val="00E6001A"/>
    <w:rsid w:val="00EC32C3"/>
    <w:rsid w:val="00F07B3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B074"/>
  <w15:docId w15:val="{6B5429B5-6A4D-4757-BF07-B250BE96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8A6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B967A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5FDA"/>
    <w:pPr>
      <w:spacing w:after="0" w:line="240" w:lineRule="auto"/>
    </w:pPr>
  </w:style>
  <w:style w:type="paragraph" w:styleId="a4">
    <w:name w:val="Balloon Text"/>
    <w:basedOn w:val="a"/>
    <w:link w:val="a5"/>
    <w:uiPriority w:val="99"/>
    <w:semiHidden/>
    <w:unhideWhenUsed/>
    <w:rsid w:val="00884D6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84D66"/>
    <w:rPr>
      <w:rFonts w:ascii="Tahoma" w:hAnsi="Tahoma" w:cs="Tahoma"/>
      <w:sz w:val="16"/>
      <w:szCs w:val="16"/>
    </w:rPr>
  </w:style>
  <w:style w:type="character" w:styleId="a6">
    <w:name w:val="Hyperlink"/>
    <w:basedOn w:val="a0"/>
    <w:uiPriority w:val="99"/>
    <w:unhideWhenUsed/>
    <w:rsid w:val="00B2724D"/>
    <w:rPr>
      <w:color w:val="0000FF" w:themeColor="hyperlink"/>
      <w:u w:val="single"/>
    </w:rPr>
  </w:style>
  <w:style w:type="character" w:customStyle="1" w:styleId="30">
    <w:name w:val="Заголовок 3 Знак"/>
    <w:basedOn w:val="a0"/>
    <w:link w:val="3"/>
    <w:uiPriority w:val="9"/>
    <w:rsid w:val="00B967A6"/>
    <w:rPr>
      <w:rFonts w:ascii="Times New Roman" w:eastAsia="Times New Roman" w:hAnsi="Times New Roman" w:cs="Times New Roman"/>
      <w:b/>
      <w:bCs/>
      <w:sz w:val="27"/>
      <w:szCs w:val="27"/>
    </w:rPr>
  </w:style>
  <w:style w:type="paragraph" w:styleId="a7">
    <w:name w:val="header"/>
    <w:basedOn w:val="a"/>
    <w:link w:val="a8"/>
    <w:uiPriority w:val="99"/>
    <w:unhideWhenUsed/>
    <w:rsid w:val="00BE723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E723E"/>
  </w:style>
  <w:style w:type="paragraph" w:styleId="a9">
    <w:name w:val="footer"/>
    <w:basedOn w:val="a"/>
    <w:link w:val="aa"/>
    <w:uiPriority w:val="99"/>
    <w:unhideWhenUsed/>
    <w:rsid w:val="00BE723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E723E"/>
  </w:style>
  <w:style w:type="table" w:styleId="ab">
    <w:name w:val="Grid Table Light"/>
    <w:basedOn w:val="a1"/>
    <w:uiPriority w:val="40"/>
    <w:rsid w:val="00A426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A426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20">
    <w:name w:val="Заголовок 2 Знак"/>
    <w:basedOn w:val="a0"/>
    <w:link w:val="2"/>
    <w:uiPriority w:val="9"/>
    <w:semiHidden/>
    <w:rsid w:val="008A6DE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65026">
      <w:bodyDiv w:val="1"/>
      <w:marLeft w:val="0"/>
      <w:marRight w:val="0"/>
      <w:marTop w:val="0"/>
      <w:marBottom w:val="0"/>
      <w:divBdr>
        <w:top w:val="none" w:sz="0" w:space="0" w:color="auto"/>
        <w:left w:val="none" w:sz="0" w:space="0" w:color="auto"/>
        <w:bottom w:val="none" w:sz="0" w:space="0" w:color="auto"/>
        <w:right w:val="none" w:sz="0" w:space="0" w:color="auto"/>
      </w:divBdr>
    </w:div>
    <w:div w:id="83495460">
      <w:bodyDiv w:val="1"/>
      <w:marLeft w:val="0"/>
      <w:marRight w:val="0"/>
      <w:marTop w:val="0"/>
      <w:marBottom w:val="0"/>
      <w:divBdr>
        <w:top w:val="none" w:sz="0" w:space="0" w:color="auto"/>
        <w:left w:val="none" w:sz="0" w:space="0" w:color="auto"/>
        <w:bottom w:val="none" w:sz="0" w:space="0" w:color="auto"/>
        <w:right w:val="none" w:sz="0" w:space="0" w:color="auto"/>
      </w:divBdr>
    </w:div>
    <w:div w:id="105737356">
      <w:bodyDiv w:val="1"/>
      <w:marLeft w:val="0"/>
      <w:marRight w:val="0"/>
      <w:marTop w:val="0"/>
      <w:marBottom w:val="0"/>
      <w:divBdr>
        <w:top w:val="none" w:sz="0" w:space="0" w:color="auto"/>
        <w:left w:val="none" w:sz="0" w:space="0" w:color="auto"/>
        <w:bottom w:val="none" w:sz="0" w:space="0" w:color="auto"/>
        <w:right w:val="none" w:sz="0" w:space="0" w:color="auto"/>
      </w:divBdr>
    </w:div>
    <w:div w:id="528300515">
      <w:bodyDiv w:val="1"/>
      <w:marLeft w:val="0"/>
      <w:marRight w:val="0"/>
      <w:marTop w:val="0"/>
      <w:marBottom w:val="0"/>
      <w:divBdr>
        <w:top w:val="none" w:sz="0" w:space="0" w:color="auto"/>
        <w:left w:val="none" w:sz="0" w:space="0" w:color="auto"/>
        <w:bottom w:val="none" w:sz="0" w:space="0" w:color="auto"/>
        <w:right w:val="none" w:sz="0" w:space="0" w:color="auto"/>
      </w:divBdr>
    </w:div>
    <w:div w:id="564027488">
      <w:bodyDiv w:val="1"/>
      <w:marLeft w:val="0"/>
      <w:marRight w:val="0"/>
      <w:marTop w:val="0"/>
      <w:marBottom w:val="0"/>
      <w:divBdr>
        <w:top w:val="none" w:sz="0" w:space="0" w:color="auto"/>
        <w:left w:val="none" w:sz="0" w:space="0" w:color="auto"/>
        <w:bottom w:val="none" w:sz="0" w:space="0" w:color="auto"/>
        <w:right w:val="none" w:sz="0" w:space="0" w:color="auto"/>
      </w:divBdr>
    </w:div>
    <w:div w:id="931162012">
      <w:bodyDiv w:val="1"/>
      <w:marLeft w:val="0"/>
      <w:marRight w:val="0"/>
      <w:marTop w:val="0"/>
      <w:marBottom w:val="0"/>
      <w:divBdr>
        <w:top w:val="none" w:sz="0" w:space="0" w:color="auto"/>
        <w:left w:val="none" w:sz="0" w:space="0" w:color="auto"/>
        <w:bottom w:val="none" w:sz="0" w:space="0" w:color="auto"/>
        <w:right w:val="none" w:sz="0" w:space="0" w:color="auto"/>
      </w:divBdr>
    </w:div>
    <w:div w:id="938221667">
      <w:bodyDiv w:val="1"/>
      <w:marLeft w:val="0"/>
      <w:marRight w:val="0"/>
      <w:marTop w:val="0"/>
      <w:marBottom w:val="0"/>
      <w:divBdr>
        <w:top w:val="none" w:sz="0" w:space="0" w:color="auto"/>
        <w:left w:val="none" w:sz="0" w:space="0" w:color="auto"/>
        <w:bottom w:val="none" w:sz="0" w:space="0" w:color="auto"/>
        <w:right w:val="none" w:sz="0" w:space="0" w:color="auto"/>
      </w:divBdr>
    </w:div>
    <w:div w:id="1044907495">
      <w:bodyDiv w:val="1"/>
      <w:marLeft w:val="0"/>
      <w:marRight w:val="0"/>
      <w:marTop w:val="0"/>
      <w:marBottom w:val="0"/>
      <w:divBdr>
        <w:top w:val="none" w:sz="0" w:space="0" w:color="auto"/>
        <w:left w:val="none" w:sz="0" w:space="0" w:color="auto"/>
        <w:bottom w:val="none" w:sz="0" w:space="0" w:color="auto"/>
        <w:right w:val="none" w:sz="0" w:space="0" w:color="auto"/>
      </w:divBdr>
    </w:div>
    <w:div w:id="1164474019">
      <w:bodyDiv w:val="1"/>
      <w:marLeft w:val="0"/>
      <w:marRight w:val="0"/>
      <w:marTop w:val="0"/>
      <w:marBottom w:val="0"/>
      <w:divBdr>
        <w:top w:val="none" w:sz="0" w:space="0" w:color="auto"/>
        <w:left w:val="none" w:sz="0" w:space="0" w:color="auto"/>
        <w:bottom w:val="none" w:sz="0" w:space="0" w:color="auto"/>
        <w:right w:val="none" w:sz="0" w:space="0" w:color="auto"/>
      </w:divBdr>
    </w:div>
    <w:div w:id="1226257842">
      <w:bodyDiv w:val="1"/>
      <w:marLeft w:val="0"/>
      <w:marRight w:val="0"/>
      <w:marTop w:val="0"/>
      <w:marBottom w:val="0"/>
      <w:divBdr>
        <w:top w:val="none" w:sz="0" w:space="0" w:color="auto"/>
        <w:left w:val="none" w:sz="0" w:space="0" w:color="auto"/>
        <w:bottom w:val="none" w:sz="0" w:space="0" w:color="auto"/>
        <w:right w:val="none" w:sz="0" w:space="0" w:color="auto"/>
      </w:divBdr>
    </w:div>
    <w:div w:id="1374379092">
      <w:bodyDiv w:val="1"/>
      <w:marLeft w:val="0"/>
      <w:marRight w:val="0"/>
      <w:marTop w:val="0"/>
      <w:marBottom w:val="0"/>
      <w:divBdr>
        <w:top w:val="none" w:sz="0" w:space="0" w:color="auto"/>
        <w:left w:val="none" w:sz="0" w:space="0" w:color="auto"/>
        <w:bottom w:val="none" w:sz="0" w:space="0" w:color="auto"/>
        <w:right w:val="none" w:sz="0" w:space="0" w:color="auto"/>
      </w:divBdr>
    </w:div>
    <w:div w:id="1501382643">
      <w:bodyDiv w:val="1"/>
      <w:marLeft w:val="0"/>
      <w:marRight w:val="0"/>
      <w:marTop w:val="0"/>
      <w:marBottom w:val="0"/>
      <w:divBdr>
        <w:top w:val="none" w:sz="0" w:space="0" w:color="auto"/>
        <w:left w:val="none" w:sz="0" w:space="0" w:color="auto"/>
        <w:bottom w:val="none" w:sz="0" w:space="0" w:color="auto"/>
        <w:right w:val="none" w:sz="0" w:space="0" w:color="auto"/>
      </w:divBdr>
    </w:div>
    <w:div w:id="1587690136">
      <w:bodyDiv w:val="1"/>
      <w:marLeft w:val="0"/>
      <w:marRight w:val="0"/>
      <w:marTop w:val="0"/>
      <w:marBottom w:val="0"/>
      <w:divBdr>
        <w:top w:val="none" w:sz="0" w:space="0" w:color="auto"/>
        <w:left w:val="none" w:sz="0" w:space="0" w:color="auto"/>
        <w:bottom w:val="none" w:sz="0" w:space="0" w:color="auto"/>
        <w:right w:val="none" w:sz="0" w:space="0" w:color="auto"/>
      </w:divBdr>
    </w:div>
    <w:div w:id="1594512548">
      <w:bodyDiv w:val="1"/>
      <w:marLeft w:val="0"/>
      <w:marRight w:val="0"/>
      <w:marTop w:val="0"/>
      <w:marBottom w:val="0"/>
      <w:divBdr>
        <w:top w:val="none" w:sz="0" w:space="0" w:color="auto"/>
        <w:left w:val="none" w:sz="0" w:space="0" w:color="auto"/>
        <w:bottom w:val="none" w:sz="0" w:space="0" w:color="auto"/>
        <w:right w:val="none" w:sz="0" w:space="0" w:color="auto"/>
      </w:divBdr>
    </w:div>
    <w:div w:id="1689792542">
      <w:bodyDiv w:val="1"/>
      <w:marLeft w:val="0"/>
      <w:marRight w:val="0"/>
      <w:marTop w:val="0"/>
      <w:marBottom w:val="0"/>
      <w:divBdr>
        <w:top w:val="none" w:sz="0" w:space="0" w:color="auto"/>
        <w:left w:val="none" w:sz="0" w:space="0" w:color="auto"/>
        <w:bottom w:val="none" w:sz="0" w:space="0" w:color="auto"/>
        <w:right w:val="none" w:sz="0" w:space="0" w:color="auto"/>
      </w:divBdr>
    </w:div>
    <w:div w:id="1699426895">
      <w:bodyDiv w:val="1"/>
      <w:marLeft w:val="0"/>
      <w:marRight w:val="0"/>
      <w:marTop w:val="0"/>
      <w:marBottom w:val="0"/>
      <w:divBdr>
        <w:top w:val="none" w:sz="0" w:space="0" w:color="auto"/>
        <w:left w:val="none" w:sz="0" w:space="0" w:color="auto"/>
        <w:bottom w:val="none" w:sz="0" w:space="0" w:color="auto"/>
        <w:right w:val="none" w:sz="0" w:space="0" w:color="auto"/>
      </w:divBdr>
    </w:div>
    <w:div w:id="1863516921">
      <w:bodyDiv w:val="1"/>
      <w:marLeft w:val="0"/>
      <w:marRight w:val="0"/>
      <w:marTop w:val="0"/>
      <w:marBottom w:val="0"/>
      <w:divBdr>
        <w:top w:val="none" w:sz="0" w:space="0" w:color="auto"/>
        <w:left w:val="none" w:sz="0" w:space="0" w:color="auto"/>
        <w:bottom w:val="none" w:sz="0" w:space="0" w:color="auto"/>
        <w:right w:val="none" w:sz="0" w:space="0" w:color="auto"/>
      </w:divBdr>
    </w:div>
    <w:div w:id="1978800944">
      <w:bodyDiv w:val="1"/>
      <w:marLeft w:val="0"/>
      <w:marRight w:val="0"/>
      <w:marTop w:val="0"/>
      <w:marBottom w:val="0"/>
      <w:divBdr>
        <w:top w:val="none" w:sz="0" w:space="0" w:color="auto"/>
        <w:left w:val="none" w:sz="0" w:space="0" w:color="auto"/>
        <w:bottom w:val="none" w:sz="0" w:space="0" w:color="auto"/>
        <w:right w:val="none" w:sz="0" w:space="0" w:color="auto"/>
      </w:divBdr>
    </w:div>
    <w:div w:id="2003122588">
      <w:bodyDiv w:val="1"/>
      <w:marLeft w:val="0"/>
      <w:marRight w:val="0"/>
      <w:marTop w:val="0"/>
      <w:marBottom w:val="0"/>
      <w:divBdr>
        <w:top w:val="none" w:sz="0" w:space="0" w:color="auto"/>
        <w:left w:val="none" w:sz="0" w:space="0" w:color="auto"/>
        <w:bottom w:val="none" w:sz="0" w:space="0" w:color="auto"/>
        <w:right w:val="none" w:sz="0" w:space="0" w:color="auto"/>
      </w:divBdr>
    </w:div>
    <w:div w:id="2121876962">
      <w:bodyDiv w:val="1"/>
      <w:marLeft w:val="0"/>
      <w:marRight w:val="0"/>
      <w:marTop w:val="0"/>
      <w:marBottom w:val="0"/>
      <w:divBdr>
        <w:top w:val="none" w:sz="0" w:space="0" w:color="auto"/>
        <w:left w:val="none" w:sz="0" w:space="0" w:color="auto"/>
        <w:bottom w:val="none" w:sz="0" w:space="0" w:color="auto"/>
        <w:right w:val="none" w:sz="0" w:space="0" w:color="auto"/>
      </w:divBdr>
    </w:div>
    <w:div w:id="214376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27</Pages>
  <Words>12942</Words>
  <Characters>73774</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Победа</dc:creator>
  <cp:keywords/>
  <dc:description/>
  <cp:lastModifiedBy>Admin</cp:lastModifiedBy>
  <cp:revision>12</cp:revision>
  <dcterms:created xsi:type="dcterms:W3CDTF">2025-07-15T10:24:00Z</dcterms:created>
  <dcterms:modified xsi:type="dcterms:W3CDTF">2025-09-02T09:28:00Z</dcterms:modified>
</cp:coreProperties>
</file>